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8D78FD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BD6877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  <w:r w:rsidR="00332F8B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9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332F8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A78E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332F8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332F8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BD687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pStyle w:val="ab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332F8B">
        <w:rPr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обл. Русе.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220/ 30.05.2023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общ. Иваново, обл. Русе.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221/ 30.05.2023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III-2154, кв. 134 по плана на с. Щръклево, общ. Иваново, обл. Русе.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№226/ 31.05.2023 г.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4. Одобряване на задание и разрешаване за изработване на подробен устройствен план –  парцеларен план /ПУП-ПП/ на трасе на ел. Кабел 20kV за БКТП 20/0,4 kV 1x1600 kVA с трансформатор 20/0,4 kVA с мощност 1000 kVA в ПИ 39205.46.5 и ПИ 39205.46.7, местност „До стопански двор“ по КККР на с. Кошов, община Иваново, област Русе.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№233/ 08.06.2023 г.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5. Одобряване на задание и разрешаване за изработване на подробен устройствен план – парцеларен план /ПУП-ПП/ на трасе за изграждане на кабел за електрическо присъединяване на фотоволтаична електрическа централа (ФЕЦ) 900 kW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Русе.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№234/ 08.06.2023 г.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6. Приемане на Наредба № 1 за определянето и администрирането на местните такси и цени на услуги на Общински съвет – Иваново.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238/ 09.06.2023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7. Изменение на разчетите  и допълване на списъка за капиталови разходи на Община Иваново за 2023 г.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№239/ 09.06.2023 г.</w:t>
      </w:r>
    </w:p>
    <w:p w:rsid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8. Отчет за изпълнените дейности и извършените разходи по сметопочистването, депонирането и поддръжката на обществените територии през 2022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№240/ 09.06.2023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9.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Зам.-кмет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№243/ 13.06.2023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10. Определяне на представител на Община Иваново в Общо събрание на съдружниците на „ВиК” ООД – Русе, което ще се проведе на 23.06.2023 г.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Пламен Дончев – Зам.-кмет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№244/ 13.06.2023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11.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246/ 15.06.2023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12.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обл. Русе.</w:t>
      </w:r>
    </w:p>
    <w:p w:rsidR="00332F8B" w:rsidRPr="00332F8B" w:rsidRDefault="00332F8B" w:rsidP="00332F8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№252/ 19.06.2023 г.</w:t>
      </w: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13. Текущи въпроси и питания.</w:t>
      </w:r>
    </w:p>
    <w:p w:rsidR="00914D94" w:rsidRPr="00332F8B" w:rsidRDefault="00914D94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40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I-112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98,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646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 Имотът е отреден за жилищно застрояване – незастроен, с административен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адрес: ул. „Отец Паисий“, при граници и съседи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–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землищна граница, изток -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III-113,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юг –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II-111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запад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улица.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имота е съставен Акт за частна общинска собственост № 1545/07.11.2017 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II-111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98,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396 кв.м. Имотът е отреден за жилищно застрояване – незастроен, с административен адрес: ул. „Петрохан“ № 50, при граници и съседи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I-112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изток -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III-113,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юг - улица, запад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улица. За имота е съставен Акт за частна общинска собственост № 1546/07.11.2017г.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1.3.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I-34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146, по кадастралния план на с. Щръклево, общ. Иваново, обл. Русе, одобрен със Заповед № РД-02-14-2158/15.12.2000 г. на МРРБ и ПУР, реш. № 269/26.01.2006 г. на ОбС Иваново, ЕКАТТЕ 84049, с площ 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861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 Имотът е отреден за жилищно застрояване – незастроен,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 административен адрес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: ул. „Отец Паисий“, при граници и съседи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север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–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землищна граница, изток - улица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юг – ПИ 501.35, запад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–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ПИ 501.33. За имота е съставен Акт № 1954/04.05.2020 г., за поправка Акт за частна общинска собственост № 685/13.03.2003 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Сия Михайлова, притежаваща сертификат за оценителска правоспособност с рег. № 100100176 от 14.12.2009 г. за оценка на недвижими имоти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издаден от Камарата за независимите оценители в България, в размер както следва: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(УПИ)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I-112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7 020,00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седем хиляди и двадесет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(УПИ)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II-111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4 300,00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 хиляди и триста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2.3.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урегулиран поземлен имот (УПИ)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I-34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9 360,00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девет хиляди триста  и шестдесет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666B7" w:rsidRDefault="00E666B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22C20" w:rsidRDefault="00F22C2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№641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1.1.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(ПИ) с идентификатор 56397.304.466 по кадастралната карта и кадастралните регистри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с. Пиргово, общ. Иваново, обл. Русе, одобрени със Заповед № РД-18-829/03.12.2019 г. на изпълнителен директор на АГКК, с площ от 991 кв.м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предходенплан: 000466, при граници поземлени имоти с идентификатори: 56397.236.460, 56397.304.463, 56397.304.467, 56397.304.9901, предмет на Акт за частна общинска собственост № 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2016/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14.07.2021 г.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вписан в СВ-Русе под вх. рег. № 8330/19.07.2021 г., акт № 113, том 23, дело № 4775, ДВР 8254.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1.2.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(ПИ) с идентификатор 56397.304.467 по кадастралната карта и кадастралните регистри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с. Пиргово, общ. Иваново, обл. Русе, одобрени със Заповед № РД-18-829/03.12.2019 г. на изпълнителен директор на АГКК, с площ от 759 кв. м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000467, при граници поземлени имоти с идентификатори: 56397.304.466, 56397.304.463, 56397.304.285, 56397.304.468, 56397.304.9901, предмет на Акт за частна общинска собственост №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2017/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14.07.2021 г., вписан в СВ-Русе под вх. рег. № 8331/19.07.2021 г., акт № 90, том 23, дело № 4750, ДВР 8214.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1.3.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(ПИ) с идентификатор 56397.304.468 по кадастралната карта и кадастралните регистри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с. Пиргово, общ. Иваново, обл. Русе, одобрени със Заповед № РД-18-829/03.12.2019 г. на изпълнителен директор на АГКК, с площ от 699 кв. м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„В село“, с трайно предназначение на територията: земеделска, начин на трайно ползване: нива, категория на земята 6, предишен идентификатор: 56397.304.465, номер по предходен план: 000468, при граници поземлени имоти с идентификатори: 56397.304.467, 56397.304.285, 56397.304.284, 56397.304.286, 56397.68.66, 56397.304.9901, предмет на Акт за частна общинска собственост № 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2018/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14.07.2021 г.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вписан в СВ-Русе под вх. рег. № 8332/19.07.2021 г., акт № 88, том 23, дело № 4748, ДВР 8211.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инж. Катя Кънчева, притежаваща сертификат за оценителска правоспособност с рег. № 810100352/16.08.2011 г. на земеделски земи и трайни насаждения, издаден от Камарата на  независимите оценители в България, в размер както следва: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2.1.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(ПИ) с идентификатор 56397.304.466 - 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2 840,00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осемстотин и четиридесет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ДДС.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2.2.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(ПИ) с идентификатор 56397.304.467 -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2 175,00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сто седемдесет и пет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332F8B" w:rsidRPr="00332F8B" w:rsidRDefault="00332F8B" w:rsidP="00332F8B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2.3.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п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(ПИ) с идентификатор 56397.304.468 -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2 003,00 лв.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две хиляди и три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търговете – с тайно наддаване по чл. 74 от НРПУРИВОбС.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№642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урегулиран поземлен имот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УПИ)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III-2154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, кв. 1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площ от 1 038 кв. м., по кадастрален план на с. Щръклево, ЕКАТТЕ: 84049, общ. Иваново, обл. Русе, одобрен със Заповед № РД-02-14-2158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15.12.2000 г. на МРРБ, решение № 269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/26.01.2006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на ОбС Иваново, отреден за жилищно застрояване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незастроен, с административен адрес: ул. „Възраждане“, при граници и съседи: север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ПИ 501.1759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изток - улица, юг – ПИ № 501.1760, запад –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VII-2153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УПИ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IV-1762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656/25.04.2012 г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11 810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(единадесет хиляди осемстотин и десет лева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чл. 74 от НРПУРИВОбС.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№643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основание 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/ЗУТ/, Общински съвет Иваново РЕШИ:</w:t>
      </w:r>
    </w:p>
    <w:p w:rsidR="00332F8B" w:rsidRPr="00332F8B" w:rsidRDefault="00332F8B" w:rsidP="00332F8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numPr>
          <w:ilvl w:val="0"/>
          <w:numId w:val="39"/>
        </w:numPr>
        <w:spacing w:after="16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на трасе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ел. кабел 20kV за БКТП 20/0,4 kV 1x1600 kVA с трансформатор 20/0,4 kVA с мощност 1000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kVA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ПИ 39205.46.5 и ПИ 39205.46.7, местност „До стопанския двор“ по кадастралната карта и кадастралните регистри на с. Кошов, община Иваново, област Русе.</w:t>
      </w:r>
    </w:p>
    <w:p w:rsidR="00332F8B" w:rsidRPr="00332F8B" w:rsidRDefault="00332F8B" w:rsidP="00332F8B">
      <w:pPr>
        <w:numPr>
          <w:ilvl w:val="0"/>
          <w:numId w:val="39"/>
        </w:numPr>
        <w:spacing w:after="16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предварително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утвърждаване на Вариант 1, като икономически изгоден вариант за захранване на ПИ 39205.46.5 и ПИ 39205.46.7, местност „До стопански двор“ по кадастралната карта и кадастралните регистри на с. Кошов, община Иваново, област Русе.</w:t>
      </w:r>
    </w:p>
    <w:p w:rsidR="00332F8B" w:rsidRPr="00332F8B" w:rsidRDefault="00332F8B" w:rsidP="00332F8B">
      <w:pPr>
        <w:numPr>
          <w:ilvl w:val="0"/>
          <w:numId w:val="39"/>
        </w:numPr>
        <w:spacing w:after="160" w:line="259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F4696E" w:rsidRPr="00F4696E" w:rsidRDefault="00F4696E" w:rsidP="00F4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44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1 и чл. 126, ал. 6, т. 1 от Закона за устройство на територията /ЗУТ/,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–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парцеларен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план /ПУП-ПП/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трасе за изграждане на кабел за електрическо присъединяване на фотоволтаична електрическа централа (ФЕЦ) 900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kW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предварително съгласие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утвърждаване на Вариант 1, като икономически изгоден вариант и с по-подходящо местоположение на кабела за захранване на 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Русе.</w:t>
      </w: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3.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305B1B" w:rsidRPr="00305B1B" w:rsidRDefault="00305B1B" w:rsidP="00305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45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такси, Общински съвет Иваново РЕШИ:</w:t>
      </w:r>
    </w:p>
    <w:p w:rsidR="00332F8B" w:rsidRPr="00332F8B" w:rsidRDefault="00332F8B" w:rsidP="00332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нова Наредба № 1 за определянето и администрирането на местните такси и цени на услуги съгласно изготвеният проект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действащата към момента Наредба № 1 за определянето и администрирането на местните такси и цени на услуги на Общински съвет – Иваново (приета с Решение №83 по Протокол №9/ 21.04.2016 г.; изм. и допълнение с Решение №113 по Протокол №11/ 23.06.2016 г.; изм. и допълнение с Решение №272 по Протокол №24/ 22.06.2017 г.; изм. с Решение №317 по Протокол №30/ 23.11.2017 г.; изм. и допълнение с Решение №54 по Протокол №6/ 23.01.2020 г.; изм. и допълнение с Решение №103 по Протокол №11/ 30.04.2020 г.; изм. и допълнение с Решение №151 по Протокол №15/ 20.08.2020 г.; изм. и допълнение с Решение №278 по Протокол №24/ 22.04.2021 г.; изм. и допълнение с Решение №362 по Протокол №32/ 25.11.2021 г.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1B62" w:rsidRDefault="007E1B62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32F8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</w:p>
    <w:p w:rsidR="00332F8B" w:rsidRPr="00332F8B" w:rsidRDefault="00332F8B" w:rsidP="00332F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ал.1, т.8 и т.23 от ЗМСМА във връзка с чл.27, ал.4 и ал.5, чл.54, ал.1 и ал.2 от ЗМСМА, чл.10 от ПМС №7/2023 за уреждане на бюджетните взаимоотношения през 2023 г. във връзка с чл.6 от Закона за прилагане на разпоредби на Закона за държавния бюджет на РБ за 2022 г. и чл.60, ал.1 от АПК, Общински съвет Иваново РЕШИ:</w:t>
      </w:r>
    </w:p>
    <w:p w:rsidR="00332F8B" w:rsidRPr="00332F8B" w:rsidRDefault="00332F8B" w:rsidP="00332F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корекции по дейности и функции на разчетите за 2023 г. на Община Иваново, както следва: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32F8B" w:rsidRPr="00332F8B" w:rsidRDefault="00332F8B" w:rsidP="00332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1.Функция  „Общи държавни служби“ –Км. Щръклево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§1030 “Текущ ремонт“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-2000 лв.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2. Функция „Култура, спорт, почивни дейности и религиозно дело“- Км. Щръклево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759 “Други дейности по културата“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§1030 “Текущ ремонт“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32F8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+2000 лв.</w:t>
      </w:r>
    </w:p>
    <w:p w:rsidR="00332F8B" w:rsidRPr="00332F8B" w:rsidRDefault="00332F8B" w:rsidP="00332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Коригира и допълва списъка за капиталови разходи за 20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23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 както следва:</w:t>
      </w:r>
    </w:p>
    <w:p w:rsidR="00332F8B" w:rsidRPr="00332F8B" w:rsidRDefault="00332F8B" w:rsidP="00332F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183"/>
        <w:gridCol w:w="992"/>
        <w:gridCol w:w="992"/>
        <w:gridCol w:w="851"/>
        <w:gridCol w:w="708"/>
        <w:gridCol w:w="709"/>
        <w:gridCol w:w="567"/>
        <w:gridCol w:w="851"/>
        <w:gridCol w:w="850"/>
      </w:tblGrid>
      <w:tr w:rsidR="00332F8B" w:rsidRPr="00332F8B" w:rsidTr="00332F8B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32F8B" w:rsidRPr="00332F8B" w:rsidRDefault="00332F8B" w:rsidP="003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разчет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разчет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332F8B" w:rsidRPr="00332F8B" w:rsidTr="00332F8B">
        <w:trPr>
          <w:cantSplit/>
          <w:trHeight w:val="1906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Други целеви</w:t>
            </w:r>
          </w:p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332F8B" w:rsidRPr="00332F8B" w:rsidRDefault="00332F8B" w:rsidP="00332F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32F8B" w:rsidRPr="00332F8B" w:rsidRDefault="00332F8B" w:rsidP="00332F8B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Европейски ср-ва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F8B" w:rsidRPr="00332F8B" w:rsidRDefault="00332F8B" w:rsidP="00332F8B">
            <w:pPr>
              <w:spacing w:after="0" w:line="72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32F8B" w:rsidRPr="00332F8B" w:rsidTr="00332F8B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Функция „Култура, спорт, почивни дейности и религиозно дело“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21205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1205</w:t>
            </w:r>
          </w:p>
        </w:tc>
      </w:tr>
      <w:tr w:rsidR="00332F8B" w:rsidRPr="00332F8B" w:rsidTr="00332F8B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Модулна конструкция / контейнер №1-размери 300/700/240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tabs>
                <w:tab w:val="right" w:pos="39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-2585</w:t>
            </w:r>
          </w:p>
        </w:tc>
      </w:tr>
      <w:tr w:rsidR="00332F8B" w:rsidRPr="00332F8B" w:rsidTr="00332F8B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Модулна конструкция / контейнер №2-размери 140/150/240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+2542</w:t>
            </w:r>
          </w:p>
        </w:tc>
      </w:tr>
      <w:tr w:rsidR="00332F8B" w:rsidRPr="00332F8B" w:rsidTr="00332F8B">
        <w:trPr>
          <w:cantSplit/>
          <w:trHeight w:val="5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739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Разработване на </w:t>
            </w: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web-</w:t>
            </w: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базирано приложение с интеграция в </w:t>
            </w:r>
            <w:r w:rsidRPr="00332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Google Maps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8B" w:rsidRPr="00332F8B" w:rsidRDefault="00332F8B" w:rsidP="00332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</w:t>
            </w: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8B" w:rsidRPr="00332F8B" w:rsidRDefault="00332F8B" w:rsidP="00332F8B">
            <w:pPr>
              <w:tabs>
                <w:tab w:val="left" w:pos="195"/>
                <w:tab w:val="right" w:pos="3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32F8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+1248</w:t>
            </w:r>
          </w:p>
        </w:tc>
      </w:tr>
    </w:tbl>
    <w:p w:rsidR="00332F8B" w:rsidRPr="00332F8B" w:rsidRDefault="00332F8B" w:rsidP="00332F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32F8B" w:rsidRPr="00332F8B" w:rsidRDefault="00332F8B" w:rsidP="0033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32F8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III.</w:t>
      </w:r>
      <w:r w:rsidRPr="00332F8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 на кмета на Община Иваново да отрази установените с настоящото решение условия и разчети в окончателния проект на бюджета за 2023 г., който ще изготви и внесе на основание чл. 84, ал. 4 от Закона на публичните финанси.</w:t>
      </w:r>
    </w:p>
    <w:p w:rsidR="00A33CD8" w:rsidRPr="00EC1FCF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47</w:t>
      </w: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ал.2, във връзка с чл.27, ал.3 от Закона за местното самоуправление и местната администрация (ЗМСМА), Общински съвет Иваново РЕШИ:</w:t>
      </w: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A00CBE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изпълнените дейности и извършените разходи по сметопочистването, депонирането и поддръжката на обществените територии през 2022 г.</w:t>
      </w:r>
    </w:p>
    <w:p w:rsidR="00417FAF" w:rsidRDefault="00417FAF" w:rsidP="00417F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4696E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8639B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гласа “за”, 0 гласа “против” и </w:t>
      </w:r>
      <w:r w:rsidR="00201710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4696E" w:rsidRPr="00EC1FCF" w:rsidRDefault="00F4696E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№648</w:t>
      </w: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недвижим имот – частна общинска собственост, представляващ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мот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 331.41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новообразуваните имоти по § 4к, ал. 6 от ПЗР на  ЗСПЗЗ на с. Тръстеник, общ. Иваново, обл. Русе, одобрен със Заповед № 9500-361/30.06.2008 г. на Областен управител на област Русе, местност „Индийска колиба“, с площ 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2.240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дка., начин на трайно ползване: Параграф 4 – незастроен, при граници и съседи: Имот № 331.40 – полски път, имот № 331.42 – Параграф 4, землищна граница. За имота е съставен Акт за частна общинска собственост № 2508/19.04.2023 г., вписан в Служба по вписванията – Русе под вх. рег. №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4743/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28.04.2023 г., акт №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том 12, дело № 4602.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На основание чл. 41, ал. 2 от ЗОС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7 720,00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седем хиляди седемстотин и двадесет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лева без ДДС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която се приема за начална цена при провеждане на публичния търг за продажба на имота.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реда на чл. 74 от НРПУРИВОбС.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обл. Русе. 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Възлага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60523D" w:rsidRDefault="0060523D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96B21" w:rsidRDefault="00D96B21" w:rsidP="00D96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49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9 и ал. 2, във връзка с чл. 27, ал. 4 и ал. 5 от Закона за местното самоуправление и местната администрация (ЗМСМА) и чл. 60 от АПК, Общински съвет Иваново РЕШИ:</w:t>
      </w:r>
    </w:p>
    <w:p w:rsidR="00A00CBE" w:rsidRPr="00A00CBE" w:rsidRDefault="00A00CBE" w:rsidP="00A00C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участва в Общото събрание на съдружниците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на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23.06.2023г. /петък/ от 10:30 часа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сградата на дружеството, с адрес: гр. Русе, ул. „Добруджа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№6 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 Миланов – кмет на Община Иваново за представител на Общината в Общото събрание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 невъзможност кметът на Община Иваново да участва в Общото събрание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–Русе,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</w:rPr>
        <w:t xml:space="preserve"> мандат на представителя на Община Иваново в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Русе,</w:t>
      </w:r>
      <w:r w:rsidRPr="00A00CBE">
        <w:rPr>
          <w:rFonts w:ascii="Times New Roman" w:eastAsia="Times New Roman" w:hAnsi="Times New Roman" w:cs="Times New Roman"/>
          <w:sz w:val="28"/>
          <w:szCs w:val="28"/>
        </w:rPr>
        <w:t xml:space="preserve"> в рамките на заседанието на 23.06.2023г.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</w:rPr>
        <w:t>СЪГЛАСУВА</w:t>
      </w:r>
      <w:r w:rsidRPr="00A00CBE">
        <w:rPr>
          <w:rFonts w:ascii="Times New Roman" w:eastAsia="Times New Roman" w:hAnsi="Times New Roman" w:cs="Times New Roman"/>
          <w:sz w:val="28"/>
          <w:szCs w:val="28"/>
        </w:rPr>
        <w:t xml:space="preserve"> следната позиция на Община Иваново по точките от дневния ред на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Общото събрание на съдружниците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на 23.06.2023г.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петък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</w:rPr>
        <w:t>ОПРАВОМОЩАВА</w:t>
      </w:r>
      <w:r w:rsidRPr="00A00CB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на Община Иваново, да гласува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както следва: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</w:t>
      </w:r>
      <w:r w:rsidRPr="00A00CB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от дневния ред: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на решение: „Общото събрание на съдружниците на „ВиК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ООД – Русе приема отчета на Управителя за дейността на „ВиК“ ООД – Русе за 2022 г.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съдружниците на „ВиК” ООД – Русе взема решение да приеме Годишния финансов отчет на „ВиК“ ООД – Русе за 2022 г. и одиторски доклад.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3 от дневния ред: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съдружниците на „ВиК” ООД – Русе взема решение печалбата на Дружеството по Годишния финансов отчет за 2022 г. да бъде отнесена в Допълнителни резерви, без да се разпределят дивиденти, съгласно Разпореждане №2 от 26 април 2023г. на Министерски съвет.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4 от дневния ред: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 гласува „ЗА”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съдружниците на „ВиК” ООД – Русе приема Доклад на одитния комитет на „ВиК“ ООД – Русе за 2022 г.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5 от дневния ред:</w:t>
      </w:r>
    </w:p>
    <w:p w:rsidR="00A00CBE" w:rsidRPr="00A00CBE" w:rsidRDefault="00A00CBE" w:rsidP="00A00CBE">
      <w:pPr>
        <w:tabs>
          <w:tab w:val="left" w:pos="9356"/>
        </w:tabs>
        <w:spacing w:after="0" w:line="240" w:lineRule="auto"/>
        <w:ind w:left="-284" w:righ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гласува „ЗА” проекта на решение: „Общото събрание на съдружниците на „ВиК” ООД – Русе избира „Приморска одиторска компания“ ООД гр. Варна, да извърши текущи проверки и заверка на Годишния финансов отчет за отчетната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2023 г.</w:t>
      </w:r>
    </w:p>
    <w:p w:rsidR="008D78FD" w:rsidRDefault="008D78FD" w:rsidP="008D78FD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bg-BG"/>
        </w:rPr>
      </w:pPr>
    </w:p>
    <w:p w:rsidR="008D78FD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EC1FCF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A00CBE" w:rsidRPr="00A00CBE" w:rsidRDefault="00A00CBE" w:rsidP="00A0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Есин </w:t>
      </w:r>
      <w:r w:rsidR="00614B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Еметиева, с ЕГН </w:t>
      </w:r>
      <w:r w:rsidR="00614B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Местан </w:t>
      </w:r>
      <w:r w:rsidR="00614B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Еметиев, с ЕГН </w:t>
      </w:r>
      <w:r w:rsidR="00614B8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8D78FD" w:rsidRPr="00305B1B" w:rsidRDefault="008D78FD" w:rsidP="008D7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05B1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D78FD" w:rsidRPr="00417FAF" w:rsidRDefault="008D78FD" w:rsidP="008D7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D78FD" w:rsidRPr="00BD6877" w:rsidRDefault="008D78FD" w:rsidP="008D78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51</w:t>
      </w:r>
    </w:p>
    <w:p w:rsidR="00A00CBE" w:rsidRPr="00A00CBE" w:rsidRDefault="00A00CBE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A00CBE" w:rsidRPr="00A00CBE" w:rsidRDefault="00A00CBE" w:rsidP="00A00C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Calibri" w:hAnsi="Times New Roman" w:cs="Times New Roman"/>
          <w:b/>
          <w:sz w:val="28"/>
          <w:szCs w:val="28"/>
          <w:lang w:val="en-US" w:eastAsia="bg-BG"/>
        </w:rPr>
        <w:t>1.</w:t>
      </w:r>
      <w:r w:rsidRPr="00A00CBE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1.</w:t>
      </w:r>
      <w:r w:rsidRPr="00A00CBE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010010, при граници поземлени имоти с идентификатори: 39520.1.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39520.10.189, 39520.10.1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 № 2513/28.04.2023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Calibri" w:hAnsi="Times New Roman" w:cs="Times New Roman"/>
          <w:b/>
          <w:sz w:val="28"/>
          <w:szCs w:val="28"/>
          <w:lang w:val="en-US" w:eastAsia="bg-BG"/>
        </w:rPr>
        <w:t>1.</w:t>
      </w:r>
      <w:r w:rsidRPr="00A00CBE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2.</w:t>
      </w:r>
      <w:r w:rsidRPr="00A00CBE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010011,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39520.10.12, 39520.10.1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39520.10.189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 № 2514/28.04.2023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1.</w:t>
      </w:r>
      <w:r w:rsidRPr="00A00CBE">
        <w:rPr>
          <w:rFonts w:ascii="Times New Roman" w:eastAsia="Calibri" w:hAnsi="Times New Roman" w:cs="Times New Roman"/>
          <w:b/>
          <w:sz w:val="28"/>
          <w:szCs w:val="28"/>
          <w:lang w:val="en-US" w:eastAsia="bg-BG"/>
        </w:rPr>
        <w:t>3.</w:t>
      </w:r>
      <w:r w:rsidRPr="00A00CBE">
        <w:rPr>
          <w:rFonts w:ascii="Times New Roman" w:eastAsia="Calibri" w:hAnsi="Times New Roman" w:cs="Times New Roman"/>
          <w:sz w:val="28"/>
          <w:szCs w:val="28"/>
          <w:lang w:val="en-US"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010012,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3, 39520.10.15, 39520.10.1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39520.1.143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 № 2515/28.04.2023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1.4.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</w:t>
      </w:r>
    </w:p>
    <w:p w:rsidR="00A00CBE" w:rsidRPr="00A00CBE" w:rsidRDefault="00A00CBE" w:rsidP="00A00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1 149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010001,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32, 39520.10.2, 39520.10.25, 39520.10.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.28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 № 2512/28.04.2023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1.5.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1 378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010002,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32, 39520.10.3, 39520.10.23, 39520.10.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.25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.1,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имота е съставен Акт за частна общинска собственост № 2520/28.04.2023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1.6.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1 104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010004,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32, 39520.10.6, 39520.10.5, 39520.10.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39520.1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имота е съставен Акт за частна общинска собственост № 2523/28.04.2023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1.7.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39520.10.5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550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010005,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39520.10.7, 39520.10.194,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39520.10.22, 39520.10.4, за имота е съставен Акт за частна общинска собственост № 2524/28.04.2023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1.8.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39520.10.30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476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010030,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39520.10.32, 39520.10.31,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 имота е съставен Акт за частна общинска собственост № 2521/28.04.2023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1.9.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39520.10.31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010031,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39520.10.32, 39520.10.58,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39520.10.61, 39520.10.29 за имота е съставен Акт за частна общинска собственост № 2522/28.04.2023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1.10.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39520.10.67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499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010067,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39520.10.43, 39520.10.50,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39520.10.51, за имота е съставен Акт за частна общинска собственост № 2525/28.04.2023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1.11.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39520.10.186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</w:t>
      </w:r>
    </w:p>
    <w:p w:rsidR="00A00CBE" w:rsidRPr="00A00CBE" w:rsidRDefault="00A00CBE" w:rsidP="00A00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948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010186,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39520.10.36, 39520.10.55,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39520.10.185, за имота е съставен Акт за частна общинска собственост № 2516/28.04.2023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1.12.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39520.10.187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499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010187,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39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39520.10.53, 39520.10.54,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39520.10.344, за имота е съставен Акт за частна общинска собственост № 2517/28.04.2023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1.13.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39520.10.193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490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010193,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39520.10.12, 39520.10.13,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39520.10.16, 39520.10.17, 39520.10.189, за имота е съставен Акт за частна общинска собственост № 2518/28.04.2023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1.14.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39520.10.194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491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010194,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39520.10.08, 39520.10.19,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39520.10.21, 39520.10.5, за имота е съставен Акт за частна общинска собственост № 2519/28.04.2023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1.15.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39520.10.72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482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010072,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73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39520.10.83, 39520.10.84,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39520.10.313, за имота е съставен Акт за частна общинска собственост № 2526/28.04.2023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1.16.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39520.10.90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кадастралната карта и кадастралните регистри на с. Красен, общ. Иваново, обл. Русе, одобрени със Заповед № РД-18-762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30.10.2019 г. на Изпълнителен директор на АГКК, местност „ХАРМАНИТЕ“,  с площ от 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 м., трайно предназначение на територията: Земеделска, начин на трайно ползване: Лозе, категория на земята: 4, предишен идентификатор: няма, номер по предходен план: 010090, при граници поземлени имоти с идентификатори: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65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39520.10.66, 39520.10.89, 39520.10.</w:t>
      </w: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330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, 39520.10.91, за имота е съставен Акт за частна общинска собственост № 2527/28.04.2023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 41, ал. 2 от ЗОС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пазарни цени за имотите, въз основа на пазарните оценки, изготвени от Катя Кънчева, притежаваща сертификат за оценителска правоспособност с рег. № 810100352 от 16.08.2011 г. за оценка на земеделски земи и трайни насаждения, издадени от Камарата на независимите оценители в България. 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2.1. За поземлен имот с идентификатор 39520.10.10 -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527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петстотин двадесет и седем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2.2. За поземлен имот с идентификатор 39520.10.11 -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527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петстотин двадесет и седем лева)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  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2.3. За поземлен имот с идентификатор 39520.10.12 -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441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четиридесет и един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2.4. За поземлен имот с идентификатор 39520.10.1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311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(три хиляди триста и единадесет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2.5. За поземлен имот с идентификатор 39520.10.2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970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(три хиляди деветстотин и седемдесет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2.6. За поземлен имот с идентификатор 39520.10.4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181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(три хиляди сто осемдесет и един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2.7. За поземлен имот с идентификатор 39520.10.5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585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петстотин осемдесет и пет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2.8. За поземлен имот с идентификатор 39520.10.30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371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триста седемдесет и един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2.9. За поземлен имот с идентификатор 39520.10.31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441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четиридесет и един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2.10. За поземлен имот с идентификатор 39520.10.67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1 438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тридесет и осем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2.11. За поземлен имот с идентификатор 39520.10.186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731,00 лв. (две хиляди седемстотин тридесет и един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2.12. За поземлен имот с идентификатор 39520.10.187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1 438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тридесет и осем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2.13. За поземлен имот с идентификатор 39520.10.193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1 412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и дванадесет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2.14. За поземлен имот с идентификатор 39520.10.194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1 415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четиристотин и петнадесет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2.15. За поземлен имот с идентификатор 39520.10.72 –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389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триста осемдесет и девет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2.16. За Поземлен имот с идентификатор 39520.10.90 -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1 325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,00 лв. (хиляда триста двадесет и пет лева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Определя 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вида на търга – с тайно наддаване по реда на чл. 72 и сл. от НПУРИВОбС.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общ. Иваново, обл. Русе. 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2023 г.</w:t>
      </w:r>
    </w:p>
    <w:p w:rsidR="00A00CBE" w:rsidRPr="00A00CBE" w:rsidRDefault="00A00CBE" w:rsidP="00A00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00C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A00CB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A00C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17FAF" w:rsidRDefault="00417FAF" w:rsidP="00A00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417FA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8B" w:rsidRDefault="00332F8B" w:rsidP="00862727">
      <w:pPr>
        <w:spacing w:after="0" w:line="240" w:lineRule="auto"/>
      </w:pPr>
      <w:r>
        <w:separator/>
      </w:r>
    </w:p>
  </w:endnote>
  <w:endnote w:type="continuationSeparator" w:id="0">
    <w:p w:rsidR="00332F8B" w:rsidRDefault="00332F8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332F8B" w:rsidRDefault="00332F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B8A">
          <w:rPr>
            <w:noProof/>
          </w:rPr>
          <w:t>17</w:t>
        </w:r>
        <w:r>
          <w:fldChar w:fldCharType="end"/>
        </w:r>
      </w:p>
    </w:sdtContent>
  </w:sdt>
  <w:p w:rsidR="00332F8B" w:rsidRDefault="00332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8B" w:rsidRDefault="00332F8B" w:rsidP="00862727">
      <w:pPr>
        <w:spacing w:after="0" w:line="240" w:lineRule="auto"/>
      </w:pPr>
      <w:r>
        <w:separator/>
      </w:r>
    </w:p>
  </w:footnote>
  <w:footnote w:type="continuationSeparator" w:id="0">
    <w:p w:rsidR="00332F8B" w:rsidRDefault="00332F8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CE2"/>
    <w:multiLevelType w:val="hybridMultilevel"/>
    <w:tmpl w:val="3E9A09D4"/>
    <w:lvl w:ilvl="0" w:tplc="5BBA6B6A">
      <w:start w:val="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3710B8"/>
    <w:multiLevelType w:val="hybridMultilevel"/>
    <w:tmpl w:val="2230CE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700"/>
    <w:multiLevelType w:val="hybridMultilevel"/>
    <w:tmpl w:val="13060B2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8CA6F57"/>
    <w:multiLevelType w:val="hybridMultilevel"/>
    <w:tmpl w:val="2F86AFBE"/>
    <w:lvl w:ilvl="0" w:tplc="0F50D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CD6ADF"/>
    <w:multiLevelType w:val="hybridMultilevel"/>
    <w:tmpl w:val="BC0A586A"/>
    <w:lvl w:ilvl="0" w:tplc="A888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11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FD72DA6"/>
    <w:multiLevelType w:val="hybridMultilevel"/>
    <w:tmpl w:val="25AA4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FA0D40"/>
    <w:multiLevelType w:val="hybridMultilevel"/>
    <w:tmpl w:val="4534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2" w15:restartNumberingAfterBreak="0">
    <w:nsid w:val="39CB652F"/>
    <w:multiLevelType w:val="hybridMultilevel"/>
    <w:tmpl w:val="842CF54E"/>
    <w:lvl w:ilvl="0" w:tplc="94E6C754">
      <w:start w:val="1"/>
      <w:numFmt w:val="decimal"/>
      <w:lvlText w:val="%1."/>
      <w:lvlJc w:val="left"/>
      <w:pPr>
        <w:ind w:left="376" w:hanging="372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4" w:hanging="360"/>
      </w:pPr>
    </w:lvl>
    <w:lvl w:ilvl="2" w:tplc="0402001B" w:tentative="1">
      <w:start w:val="1"/>
      <w:numFmt w:val="lowerRoman"/>
      <w:lvlText w:val="%3."/>
      <w:lvlJc w:val="right"/>
      <w:pPr>
        <w:ind w:left="1804" w:hanging="180"/>
      </w:pPr>
    </w:lvl>
    <w:lvl w:ilvl="3" w:tplc="0402000F" w:tentative="1">
      <w:start w:val="1"/>
      <w:numFmt w:val="decimal"/>
      <w:lvlText w:val="%4."/>
      <w:lvlJc w:val="left"/>
      <w:pPr>
        <w:ind w:left="2524" w:hanging="360"/>
      </w:pPr>
    </w:lvl>
    <w:lvl w:ilvl="4" w:tplc="04020019" w:tentative="1">
      <w:start w:val="1"/>
      <w:numFmt w:val="lowerLetter"/>
      <w:lvlText w:val="%5."/>
      <w:lvlJc w:val="left"/>
      <w:pPr>
        <w:ind w:left="3244" w:hanging="360"/>
      </w:pPr>
    </w:lvl>
    <w:lvl w:ilvl="5" w:tplc="0402001B" w:tentative="1">
      <w:start w:val="1"/>
      <w:numFmt w:val="lowerRoman"/>
      <w:lvlText w:val="%6."/>
      <w:lvlJc w:val="right"/>
      <w:pPr>
        <w:ind w:left="3964" w:hanging="180"/>
      </w:pPr>
    </w:lvl>
    <w:lvl w:ilvl="6" w:tplc="0402000F" w:tentative="1">
      <w:start w:val="1"/>
      <w:numFmt w:val="decimal"/>
      <w:lvlText w:val="%7."/>
      <w:lvlJc w:val="left"/>
      <w:pPr>
        <w:ind w:left="4684" w:hanging="360"/>
      </w:pPr>
    </w:lvl>
    <w:lvl w:ilvl="7" w:tplc="04020019" w:tentative="1">
      <w:start w:val="1"/>
      <w:numFmt w:val="lowerLetter"/>
      <w:lvlText w:val="%8."/>
      <w:lvlJc w:val="left"/>
      <w:pPr>
        <w:ind w:left="5404" w:hanging="360"/>
      </w:pPr>
    </w:lvl>
    <w:lvl w:ilvl="8" w:tplc="0402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9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C354B1"/>
    <w:multiLevelType w:val="hybridMultilevel"/>
    <w:tmpl w:val="FEC09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1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28"/>
  </w:num>
  <w:num w:numId="5">
    <w:abstractNumId w:val="10"/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7"/>
  </w:num>
  <w:num w:numId="9">
    <w:abstractNumId w:val="41"/>
  </w:num>
  <w:num w:numId="10">
    <w:abstractNumId w:val="24"/>
  </w:num>
  <w:num w:numId="11">
    <w:abstractNumId w:val="5"/>
  </w:num>
  <w:num w:numId="12">
    <w:abstractNumId w:val="38"/>
  </w:num>
  <w:num w:numId="13">
    <w:abstractNumId w:val="20"/>
  </w:num>
  <w:num w:numId="14">
    <w:abstractNumId w:val="25"/>
  </w:num>
  <w:num w:numId="15">
    <w:abstractNumId w:val="26"/>
  </w:num>
  <w:num w:numId="16">
    <w:abstractNumId w:val="18"/>
  </w:num>
  <w:num w:numId="17">
    <w:abstractNumId w:val="1"/>
  </w:num>
  <w:num w:numId="18">
    <w:abstractNumId w:val="42"/>
  </w:num>
  <w:num w:numId="19">
    <w:abstractNumId w:val="40"/>
  </w:num>
  <w:num w:numId="20">
    <w:abstractNumId w:val="19"/>
  </w:num>
  <w:num w:numId="21">
    <w:abstractNumId w:val="21"/>
  </w:num>
  <w:num w:numId="22">
    <w:abstractNumId w:val="14"/>
  </w:num>
  <w:num w:numId="23">
    <w:abstractNumId w:val="13"/>
  </w:num>
  <w:num w:numId="24">
    <w:abstractNumId w:val="39"/>
  </w:num>
  <w:num w:numId="25">
    <w:abstractNumId w:val="34"/>
  </w:num>
  <w:num w:numId="26">
    <w:abstractNumId w:val="37"/>
  </w:num>
  <w:num w:numId="27">
    <w:abstractNumId w:val="30"/>
  </w:num>
  <w:num w:numId="28">
    <w:abstractNumId w:val="2"/>
  </w:num>
  <w:num w:numId="29">
    <w:abstractNumId w:val="36"/>
  </w:num>
  <w:num w:numId="30">
    <w:abstractNumId w:val="11"/>
  </w:num>
  <w:num w:numId="31">
    <w:abstractNumId w:val="0"/>
  </w:num>
  <w:num w:numId="32">
    <w:abstractNumId w:val="15"/>
  </w:num>
  <w:num w:numId="33">
    <w:abstractNumId w:val="8"/>
  </w:num>
  <w:num w:numId="34">
    <w:abstractNumId w:val="4"/>
  </w:num>
  <w:num w:numId="35">
    <w:abstractNumId w:val="3"/>
  </w:num>
  <w:num w:numId="36">
    <w:abstractNumId w:val="16"/>
  </w:num>
  <w:num w:numId="37">
    <w:abstractNumId w:val="17"/>
  </w:num>
  <w:num w:numId="38">
    <w:abstractNumId w:val="22"/>
  </w:num>
  <w:num w:numId="39">
    <w:abstractNumId w:val="3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3"/>
  </w:num>
  <w:num w:numId="43">
    <w:abstractNumId w:val="12"/>
  </w:num>
  <w:num w:numId="4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05172"/>
    <w:rsid w:val="002102BE"/>
    <w:rsid w:val="0021198B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2020B"/>
    <w:rsid w:val="003258A9"/>
    <w:rsid w:val="00326AFB"/>
    <w:rsid w:val="00326D47"/>
    <w:rsid w:val="00332F8B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4B8A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1B62"/>
    <w:rsid w:val="007E4585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0CBE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10EF"/>
    <w:rsid w:val="00AE2889"/>
    <w:rsid w:val="00AE37BE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17C3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BCE6-6019-46CA-B407-2D09CD7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5764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2022-09-23T07:48:00Z</cp:lastPrinted>
  <dcterms:created xsi:type="dcterms:W3CDTF">2023-06-23T08:00:00Z</dcterms:created>
  <dcterms:modified xsi:type="dcterms:W3CDTF">2023-06-23T08:00:00Z</dcterms:modified>
</cp:coreProperties>
</file>