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9EC6" w14:textId="77777777" w:rsidR="0062362A" w:rsidRDefault="0062362A" w:rsidP="007C2E6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14:paraId="5827DB0F" w14:textId="77777777" w:rsidR="0062362A" w:rsidRPr="004F394C" w:rsidRDefault="0062362A" w:rsidP="0062362A">
      <w:pPr>
        <w:jc w:val="center"/>
        <w:rPr>
          <w:b/>
          <w:i/>
        </w:rPr>
      </w:pPr>
      <w:r w:rsidRPr="004F394C">
        <w:rPr>
          <w:b/>
          <w:i/>
        </w:rPr>
        <w:t xml:space="preserve">7088 с. Иваново, обл. Русе, ул. “Олимпийска” №75 тел. </w:t>
      </w:r>
      <w:r w:rsidRPr="004F394C">
        <w:rPr>
          <w:b/>
          <w:i/>
          <w:lang w:val="en-US"/>
        </w:rPr>
        <w:t>08116/ 2253</w:t>
      </w:r>
      <w:r w:rsidRPr="004F394C">
        <w:rPr>
          <w:b/>
          <w:i/>
        </w:rPr>
        <w:t>; факс 08116/ 2</w:t>
      </w:r>
      <w:r>
        <w:rPr>
          <w:b/>
          <w:i/>
        </w:rPr>
        <w:t>8</w:t>
      </w:r>
      <w:r w:rsidRPr="004F394C">
        <w:rPr>
          <w:b/>
          <w:i/>
        </w:rPr>
        <w:t xml:space="preserve">70 </w:t>
      </w:r>
      <w:r>
        <w:rPr>
          <w:b/>
          <w:i/>
        </w:rPr>
        <w:t xml:space="preserve">  </w:t>
      </w:r>
      <w:r w:rsidRPr="004F394C">
        <w:rPr>
          <w:b/>
          <w:i/>
          <w:lang w:val="en-US"/>
        </w:rPr>
        <w:t>e</w:t>
      </w:r>
      <w:r w:rsidRPr="004F394C">
        <w:rPr>
          <w:b/>
          <w:i/>
        </w:rPr>
        <w:t>-</w:t>
      </w:r>
      <w:r w:rsidRPr="004F394C">
        <w:rPr>
          <w:b/>
          <w:i/>
          <w:lang w:val="en-US"/>
        </w:rPr>
        <w:t>mail</w:t>
      </w:r>
      <w:r w:rsidRPr="004F394C">
        <w:rPr>
          <w:b/>
          <w:i/>
        </w:rPr>
        <w:t xml:space="preserve">: </w:t>
      </w:r>
      <w:hyperlink r:id="rId6" w:history="1">
        <w:r w:rsidRPr="004F394C">
          <w:rPr>
            <w:rStyle w:val="a3"/>
            <w:b/>
            <w:i/>
            <w:lang w:val="en-US"/>
          </w:rPr>
          <w:t>obs</w:t>
        </w:r>
        <w:r w:rsidRPr="004F394C">
          <w:rPr>
            <w:rStyle w:val="a3"/>
            <w:b/>
            <w:i/>
          </w:rPr>
          <w:t>@</w:t>
        </w:r>
        <w:r w:rsidRPr="004F394C">
          <w:rPr>
            <w:rStyle w:val="a3"/>
            <w:b/>
            <w:i/>
            <w:lang w:val="en-US"/>
          </w:rPr>
          <w:t>ivanovo</w:t>
        </w:r>
        <w:r w:rsidRPr="004F394C">
          <w:rPr>
            <w:rStyle w:val="a3"/>
            <w:b/>
            <w:i/>
          </w:rPr>
          <w:t>.</w:t>
        </w:r>
        <w:r w:rsidRPr="004F394C">
          <w:rPr>
            <w:rStyle w:val="a3"/>
            <w:b/>
            <w:i/>
            <w:lang w:val="en-US"/>
          </w:rPr>
          <w:t>bg</w:t>
        </w:r>
      </w:hyperlink>
    </w:p>
    <w:p w14:paraId="0C0BB315" w14:textId="77777777" w:rsidR="0062362A" w:rsidRDefault="0062362A" w:rsidP="0062362A">
      <w:pPr>
        <w:ind w:firstLine="708"/>
        <w:jc w:val="both"/>
        <w:rPr>
          <w:sz w:val="28"/>
          <w:szCs w:val="28"/>
        </w:rPr>
      </w:pPr>
    </w:p>
    <w:p w14:paraId="37E1DDEF" w14:textId="77777777" w:rsidR="000A76EF" w:rsidRPr="000A76EF" w:rsidRDefault="000A76EF" w:rsidP="0062362A">
      <w:pPr>
        <w:ind w:firstLine="708"/>
        <w:jc w:val="both"/>
        <w:rPr>
          <w:sz w:val="28"/>
          <w:szCs w:val="28"/>
        </w:rPr>
      </w:pPr>
    </w:p>
    <w:p w14:paraId="6F0BE13A" w14:textId="77777777" w:rsidR="00EC2188" w:rsidRPr="00EC2188" w:rsidRDefault="00EC2188" w:rsidP="00EC2188">
      <w:pPr>
        <w:spacing w:line="276" w:lineRule="auto"/>
        <w:jc w:val="center"/>
        <w:rPr>
          <w:b/>
          <w:bCs/>
          <w:sz w:val="144"/>
          <w:szCs w:val="28"/>
          <w:lang w:val="en-GB" w:eastAsia="en-GB"/>
        </w:rPr>
      </w:pPr>
      <w:r w:rsidRPr="00EC2188">
        <w:rPr>
          <w:b/>
          <w:bCs/>
          <w:sz w:val="144"/>
          <w:szCs w:val="28"/>
          <w:lang w:val="en-GB" w:eastAsia="en-GB"/>
        </w:rPr>
        <w:t>ВЪТРЕШНИ ПРАВИЛА</w:t>
      </w:r>
    </w:p>
    <w:p w14:paraId="35CC723F" w14:textId="77777777" w:rsidR="00EC2188" w:rsidRDefault="00EC2188" w:rsidP="00EC2188">
      <w:pPr>
        <w:spacing w:line="276" w:lineRule="auto"/>
        <w:jc w:val="center"/>
        <w:rPr>
          <w:sz w:val="52"/>
          <w:lang w:val="en-GB" w:eastAsia="en-GB"/>
        </w:rPr>
      </w:pPr>
    </w:p>
    <w:p w14:paraId="7F479E3E" w14:textId="77777777" w:rsidR="002F57BB" w:rsidRPr="00EC2188" w:rsidRDefault="002F57BB" w:rsidP="00EC2188">
      <w:pPr>
        <w:spacing w:line="276" w:lineRule="auto"/>
        <w:jc w:val="center"/>
        <w:rPr>
          <w:sz w:val="52"/>
          <w:lang w:val="en-GB" w:eastAsia="en-GB"/>
        </w:rPr>
      </w:pPr>
    </w:p>
    <w:p w14:paraId="798EBC09" w14:textId="77777777" w:rsidR="00EC2188" w:rsidRPr="00EC2188" w:rsidRDefault="00EC2188" w:rsidP="00EC2188">
      <w:pPr>
        <w:spacing w:line="276" w:lineRule="auto"/>
        <w:jc w:val="center"/>
        <w:rPr>
          <w:sz w:val="56"/>
          <w:lang w:val="en-GB" w:eastAsia="en-GB"/>
        </w:rPr>
      </w:pPr>
      <w:r w:rsidRPr="00EC2188">
        <w:rPr>
          <w:b/>
          <w:bCs/>
          <w:sz w:val="56"/>
          <w:lang w:val="en-GB" w:eastAsia="en-GB"/>
        </w:rPr>
        <w:t xml:space="preserve">за организацията и реда за </w:t>
      </w:r>
      <w:r w:rsidR="000564D0">
        <w:rPr>
          <w:b/>
          <w:bCs/>
          <w:sz w:val="56"/>
          <w:lang w:eastAsia="en-GB"/>
        </w:rPr>
        <w:t xml:space="preserve">подаване, </w:t>
      </w:r>
      <w:r w:rsidRPr="00EC2188">
        <w:rPr>
          <w:b/>
          <w:bCs/>
          <w:sz w:val="56"/>
          <w:lang w:val="en-GB" w:eastAsia="en-GB"/>
        </w:rPr>
        <w:t>проверка</w:t>
      </w:r>
      <w:r w:rsidR="000564D0">
        <w:rPr>
          <w:b/>
          <w:bCs/>
          <w:sz w:val="56"/>
          <w:lang w:eastAsia="en-GB"/>
        </w:rPr>
        <w:t xml:space="preserve"> и контрол</w:t>
      </w:r>
      <w:r w:rsidRPr="00EC2188">
        <w:rPr>
          <w:b/>
          <w:bCs/>
          <w:sz w:val="56"/>
          <w:lang w:val="en-GB" w:eastAsia="en-GB"/>
        </w:rPr>
        <w:t xml:space="preserve"> на декларации</w:t>
      </w:r>
      <w:r w:rsidR="000564D0">
        <w:rPr>
          <w:b/>
          <w:bCs/>
          <w:sz w:val="56"/>
          <w:lang w:eastAsia="en-GB"/>
        </w:rPr>
        <w:t xml:space="preserve"> по Закона за Сметната палата</w:t>
      </w:r>
      <w:r w:rsidR="002F57BB">
        <w:rPr>
          <w:b/>
          <w:bCs/>
          <w:sz w:val="56"/>
          <w:lang w:eastAsia="en-GB"/>
        </w:rPr>
        <w:t xml:space="preserve"> </w:t>
      </w:r>
      <w:r w:rsidRPr="00EC2188">
        <w:rPr>
          <w:b/>
          <w:bCs/>
          <w:sz w:val="56"/>
          <w:lang w:val="en-GB" w:eastAsia="en-GB"/>
        </w:rPr>
        <w:t>и за установяване на конфликт на интереси</w:t>
      </w:r>
    </w:p>
    <w:p w14:paraId="73D0ADDC" w14:textId="77777777" w:rsidR="00EC2188" w:rsidRPr="00EC2188" w:rsidRDefault="00EC2188" w:rsidP="00EC2188">
      <w:pPr>
        <w:spacing w:line="276" w:lineRule="auto"/>
        <w:jc w:val="center"/>
        <w:rPr>
          <w:sz w:val="56"/>
          <w:lang w:eastAsia="en-GB"/>
        </w:rPr>
      </w:pPr>
      <w:r w:rsidRPr="00EC2188">
        <w:rPr>
          <w:b/>
          <w:bCs/>
          <w:sz w:val="56"/>
          <w:lang w:val="en-GB" w:eastAsia="en-GB"/>
        </w:rPr>
        <w:t xml:space="preserve">при Общински съвет - </w:t>
      </w:r>
      <w:r w:rsidRPr="002F57BB">
        <w:rPr>
          <w:b/>
          <w:bCs/>
          <w:sz w:val="56"/>
          <w:lang w:eastAsia="en-GB"/>
        </w:rPr>
        <w:t>Иваново</w:t>
      </w:r>
    </w:p>
    <w:p w14:paraId="27AAD639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5FE90193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08EE5F70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3BD008E8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36F26F1E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0D9DACA4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74F4C1C7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277F19A7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5207D98F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12321E24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27BB00BB" w14:textId="77777777" w:rsidR="002F57BB" w:rsidRDefault="002F57BB" w:rsidP="00EC2188">
      <w:pPr>
        <w:spacing w:line="276" w:lineRule="auto"/>
        <w:jc w:val="center"/>
        <w:rPr>
          <w:i/>
          <w:iCs/>
          <w:sz w:val="22"/>
          <w:szCs w:val="22"/>
          <w:lang w:val="en-GB" w:eastAsia="en-GB"/>
        </w:rPr>
      </w:pPr>
    </w:p>
    <w:p w14:paraId="4C17BB82" w14:textId="77777777" w:rsidR="002F57BB" w:rsidRPr="000824D4" w:rsidRDefault="002F57BB" w:rsidP="00EC2188">
      <w:pPr>
        <w:spacing w:line="276" w:lineRule="auto"/>
        <w:jc w:val="center"/>
        <w:rPr>
          <w:i/>
          <w:iCs/>
          <w:szCs w:val="22"/>
          <w:lang w:val="en-GB" w:eastAsia="en-GB"/>
        </w:rPr>
      </w:pPr>
    </w:p>
    <w:p w14:paraId="45813F32" w14:textId="4554C28B" w:rsidR="00EC2188" w:rsidRPr="000824D4" w:rsidRDefault="00EC2188" w:rsidP="00EC2188">
      <w:pPr>
        <w:spacing w:line="276" w:lineRule="auto"/>
        <w:jc w:val="center"/>
        <w:rPr>
          <w:sz w:val="28"/>
          <w:lang w:val="en-GB" w:eastAsia="en-GB"/>
        </w:rPr>
      </w:pPr>
      <w:r w:rsidRPr="000824D4">
        <w:rPr>
          <w:i/>
          <w:iCs/>
          <w:szCs w:val="22"/>
          <w:lang w:val="en-GB" w:eastAsia="en-GB"/>
        </w:rPr>
        <w:t>(приети с Решение №</w:t>
      </w:r>
      <w:r w:rsidR="0091152A">
        <w:rPr>
          <w:i/>
          <w:iCs/>
          <w:szCs w:val="22"/>
          <w:lang w:eastAsia="en-GB"/>
        </w:rPr>
        <w:t>440/</w:t>
      </w:r>
      <w:r w:rsidRPr="000824D4">
        <w:rPr>
          <w:i/>
          <w:iCs/>
          <w:szCs w:val="22"/>
          <w:lang w:val="en-GB" w:eastAsia="en-GB"/>
        </w:rPr>
        <w:t xml:space="preserve"> </w:t>
      </w:r>
      <w:r w:rsidR="0091152A">
        <w:rPr>
          <w:i/>
          <w:iCs/>
          <w:szCs w:val="22"/>
          <w:lang w:eastAsia="en-GB"/>
        </w:rPr>
        <w:t>23.04.2026</w:t>
      </w:r>
      <w:r w:rsidRPr="000824D4">
        <w:rPr>
          <w:i/>
          <w:iCs/>
          <w:szCs w:val="22"/>
          <w:lang w:val="en-GB" w:eastAsia="en-GB"/>
        </w:rPr>
        <w:t xml:space="preserve"> г. на Общински съвет - </w:t>
      </w:r>
      <w:r w:rsidR="002F57BB" w:rsidRPr="000824D4">
        <w:rPr>
          <w:i/>
          <w:iCs/>
          <w:szCs w:val="22"/>
          <w:lang w:eastAsia="en-GB"/>
        </w:rPr>
        <w:t>Иваново</w:t>
      </w:r>
      <w:r w:rsidRPr="000824D4">
        <w:rPr>
          <w:i/>
          <w:iCs/>
          <w:szCs w:val="22"/>
          <w:lang w:val="en-GB" w:eastAsia="en-GB"/>
        </w:rPr>
        <w:t>)</w:t>
      </w:r>
    </w:p>
    <w:p w14:paraId="3E837AC1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lastRenderedPageBreak/>
        <w:t>ГЛАВА ПЪРВА</w:t>
      </w:r>
    </w:p>
    <w:p w14:paraId="550908AA" w14:textId="77777777" w:rsidR="00EC2188" w:rsidRPr="00EC2188" w:rsidRDefault="00EC2188" w:rsidP="00EC2188">
      <w:pPr>
        <w:spacing w:line="276" w:lineRule="auto"/>
        <w:jc w:val="center"/>
        <w:rPr>
          <w:b/>
          <w:bCs/>
          <w:lang w:val="en-GB" w:eastAsia="en-GB"/>
        </w:rPr>
      </w:pPr>
      <w:r w:rsidRPr="00EC2188">
        <w:rPr>
          <w:b/>
          <w:bCs/>
          <w:lang w:val="en-GB" w:eastAsia="en-GB"/>
        </w:rPr>
        <w:t>ОБЩИ ПОЛОЖЕНИЯ</w:t>
      </w:r>
    </w:p>
    <w:p w14:paraId="569E57B2" w14:textId="77777777" w:rsidR="00EC2188" w:rsidRPr="00EC2188" w:rsidRDefault="00EC2188" w:rsidP="00EC2188">
      <w:pPr>
        <w:spacing w:line="276" w:lineRule="auto"/>
        <w:jc w:val="center"/>
        <w:rPr>
          <w:lang w:val="en-GB" w:eastAsia="en-GB"/>
        </w:rPr>
      </w:pPr>
    </w:p>
    <w:p w14:paraId="13971DC2" w14:textId="07DDB0F9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1. </w:t>
      </w:r>
      <w:r w:rsidRPr="00EC2188">
        <w:rPr>
          <w:lang w:val="en-GB" w:eastAsia="en-GB"/>
        </w:rPr>
        <w:t>(1) Тези вътрешни правила уреждат организацията и реда за извършване на проверка на декларациите по чл.75, ал.1, т.1-4 от Закона за Сметната палата (ЗСП) и за установяване на конфликт на интереси по отношение на лицата, заемащи публични длъжности по чл.74, ал.1, т.</w:t>
      </w:r>
      <w:r w:rsidRPr="008F14B9">
        <w:rPr>
          <w:lang w:val="en-GB" w:eastAsia="en-GB"/>
        </w:rPr>
        <w:t xml:space="preserve">32 </w:t>
      </w:r>
      <w:r w:rsidR="002843AA" w:rsidRPr="008F14B9">
        <w:rPr>
          <w:lang w:eastAsia="en-GB"/>
        </w:rPr>
        <w:t>и т.51 от</w:t>
      </w:r>
      <w:r w:rsidRPr="00EC2188">
        <w:rPr>
          <w:lang w:val="en-GB" w:eastAsia="en-GB"/>
        </w:rPr>
        <w:t xml:space="preserve"> ЗСП и лица по §1а, ал.1</w:t>
      </w:r>
      <w:r w:rsidR="000824D4">
        <w:rPr>
          <w:lang w:eastAsia="en-GB"/>
        </w:rPr>
        <w:t>, т.3</w:t>
      </w:r>
      <w:r w:rsidRPr="00EC2188">
        <w:rPr>
          <w:lang w:val="en-GB" w:eastAsia="en-GB"/>
        </w:rPr>
        <w:t xml:space="preserve"> от допълнителните разпоредби (ДР) на ЗСП при Общински съвет - </w:t>
      </w:r>
      <w:r w:rsidR="000824D4">
        <w:rPr>
          <w:lang w:eastAsia="en-GB"/>
        </w:rPr>
        <w:t>Иваново</w:t>
      </w:r>
      <w:r w:rsidR="000824D4" w:rsidRPr="00EC2188">
        <w:rPr>
          <w:lang w:val="en-GB" w:eastAsia="en-GB"/>
        </w:rPr>
        <w:t>.</w:t>
      </w:r>
    </w:p>
    <w:p w14:paraId="275D6A01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Правилата се приемат на основание §1а, ал.5, изр.2 от ДР на ЗСП и Наредбата за организацията и реда за извършване на проверки на декларации и установяване на конфликт на интереси (НОРИПДУКИ).</w:t>
      </w:r>
    </w:p>
    <w:p w14:paraId="45B869A0" w14:textId="5EDAE4A5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2. </w:t>
      </w:r>
      <w:r w:rsidRPr="00EC2188">
        <w:rPr>
          <w:lang w:val="en-GB" w:eastAsia="en-GB"/>
        </w:rPr>
        <w:t xml:space="preserve">(1) Лицата, задължени да подават декларации по чл.75, ал.1 </w:t>
      </w:r>
      <w:r w:rsidR="00F572FD">
        <w:rPr>
          <w:lang w:eastAsia="en-GB"/>
        </w:rPr>
        <w:t xml:space="preserve">от </w:t>
      </w:r>
      <w:r w:rsidRPr="00EC2188">
        <w:rPr>
          <w:lang w:val="en-GB" w:eastAsia="en-GB"/>
        </w:rPr>
        <w:t xml:space="preserve">ЗСП пред Постоянна комисия </w:t>
      </w:r>
      <w:r w:rsidR="00F572FD">
        <w:rPr>
          <w:lang w:eastAsia="en-GB"/>
        </w:rPr>
        <w:t xml:space="preserve">по предотвратяване и установяване на конфликт на интереси и етика </w:t>
      </w:r>
      <w:r w:rsidRPr="00EC2188">
        <w:rPr>
          <w:lang w:val="en-GB" w:eastAsia="en-GB"/>
        </w:rPr>
        <w:t>при Общински съвет</w:t>
      </w:r>
      <w:r w:rsidR="00F572FD">
        <w:rPr>
          <w:lang w:eastAsia="en-GB"/>
        </w:rPr>
        <w:t>-Иваново</w:t>
      </w:r>
      <w:r w:rsidRPr="00EC2188">
        <w:rPr>
          <w:lang w:val="en-GB" w:eastAsia="en-GB"/>
        </w:rPr>
        <w:t>, са:</w:t>
      </w:r>
    </w:p>
    <w:p w14:paraId="4EB900FB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Кметът на общината;</w:t>
      </w:r>
    </w:p>
    <w:p w14:paraId="2A677F91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2. Кметовете на кметства;</w:t>
      </w:r>
    </w:p>
    <w:p w14:paraId="5F95A41B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3. Председателят на Общинския съвет;</w:t>
      </w:r>
    </w:p>
    <w:p w14:paraId="0AC59620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4. Общинските съветници;</w:t>
      </w:r>
    </w:p>
    <w:p w14:paraId="591CF5D5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5. Други лица по §1а, ал.1 от ДР на ЗСП, определени с решение на Общинския съвет.</w:t>
      </w:r>
    </w:p>
    <w:p w14:paraId="470FCCA9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Лицата по ал.1 подават следните декларации:</w:t>
      </w:r>
    </w:p>
    <w:p w14:paraId="442B58E5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Декларация за несъвместимост по чл.75, ал.1, т.1</w:t>
      </w:r>
      <w:r w:rsidR="00F572FD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 — в едномесечен срок от заемане на длъжността (чл.76, ал.1 </w:t>
      </w:r>
      <w:r w:rsidR="00F572FD">
        <w:rPr>
          <w:lang w:eastAsia="en-GB"/>
        </w:rPr>
        <w:t xml:space="preserve">от </w:t>
      </w:r>
      <w:r w:rsidRPr="00EC2188">
        <w:rPr>
          <w:lang w:val="en-GB" w:eastAsia="en-GB"/>
        </w:rPr>
        <w:t>ЗСП);</w:t>
      </w:r>
    </w:p>
    <w:p w14:paraId="4DFE1970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2. Декларация за имущество и интереси по чл.75, ал.1, т.2 </w:t>
      </w:r>
      <w:r w:rsidR="00F572FD">
        <w:rPr>
          <w:lang w:eastAsia="en-GB"/>
        </w:rPr>
        <w:t xml:space="preserve">от </w:t>
      </w:r>
      <w:r w:rsidRPr="00EC2188">
        <w:rPr>
          <w:lang w:val="en-GB" w:eastAsia="en-GB"/>
        </w:rPr>
        <w:t>ЗСП — встъпителна (в едномесечен срок от заемане на длъжността) и ежегодна (до 15 май на следващата година);</w:t>
      </w:r>
    </w:p>
    <w:p w14:paraId="2822CC22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3. Декларация за промяна в обстоятелствата по чл.75, ал.1, т.3 </w:t>
      </w:r>
      <w:r w:rsidR="00F572FD">
        <w:rPr>
          <w:lang w:eastAsia="en-GB"/>
        </w:rPr>
        <w:t xml:space="preserve">от </w:t>
      </w:r>
      <w:r w:rsidRPr="00EC2188">
        <w:rPr>
          <w:lang w:val="en-GB" w:eastAsia="en-GB"/>
        </w:rPr>
        <w:t>ЗСП — в 14-дневен срок от настъпване на промяната;</w:t>
      </w:r>
    </w:p>
    <w:p w14:paraId="59FE0426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4. Декларация за промяна в имуществото и интересите по чл.75, ал.1, т.4</w:t>
      </w:r>
      <w:r w:rsidR="00F572FD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 — в едномесечен срок от промяната.</w:t>
      </w:r>
    </w:p>
    <w:p w14:paraId="00F210CE" w14:textId="0E8283E2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3. </w:t>
      </w:r>
      <w:r w:rsidRPr="00EC2188">
        <w:rPr>
          <w:lang w:val="en-GB" w:eastAsia="en-GB"/>
        </w:rPr>
        <w:t>Образците на декларациите по чл.75, ал.1, т.1 и т.3</w:t>
      </w:r>
      <w:r w:rsidR="00F572FD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 </w:t>
      </w:r>
      <w:r w:rsidRPr="00620750">
        <w:rPr>
          <w:lang w:val="en-GB" w:eastAsia="en-GB"/>
        </w:rPr>
        <w:t xml:space="preserve">се утвърждават от </w:t>
      </w:r>
      <w:r w:rsidR="00F572FD" w:rsidRPr="00620750">
        <w:rPr>
          <w:lang w:val="en-GB" w:eastAsia="en-GB"/>
        </w:rPr>
        <w:t xml:space="preserve">Постоянна комисия </w:t>
      </w:r>
      <w:r w:rsidR="00F572FD" w:rsidRPr="00620750">
        <w:rPr>
          <w:lang w:eastAsia="en-GB"/>
        </w:rPr>
        <w:t>по предотвратяване и установяване на конфликт на интереси</w:t>
      </w:r>
      <w:r w:rsidR="00F572FD">
        <w:rPr>
          <w:lang w:eastAsia="en-GB"/>
        </w:rPr>
        <w:t xml:space="preserve"> и етика </w:t>
      </w:r>
      <w:r w:rsidR="00F572FD" w:rsidRPr="00EC2188">
        <w:rPr>
          <w:lang w:val="en-GB" w:eastAsia="en-GB"/>
        </w:rPr>
        <w:t>при Общински съвет</w:t>
      </w:r>
      <w:r w:rsidR="00F572FD">
        <w:rPr>
          <w:lang w:eastAsia="en-GB"/>
        </w:rPr>
        <w:t>-Иваново</w:t>
      </w:r>
      <w:r w:rsidRPr="00EC2188">
        <w:rPr>
          <w:lang w:val="en-GB" w:eastAsia="en-GB"/>
        </w:rPr>
        <w:t>. Образците на декларациите по чл.75, ал.1, т.2 и т.4</w:t>
      </w:r>
      <w:r w:rsidR="00F572FD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 се утвърждават от Сметната палата.</w:t>
      </w:r>
    </w:p>
    <w:p w14:paraId="617B70FF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</w:p>
    <w:p w14:paraId="57AACF63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t>ГЛАВА ВТОРА</w:t>
      </w:r>
    </w:p>
    <w:p w14:paraId="4EE2EBB8" w14:textId="77777777" w:rsidR="00EC2188" w:rsidRPr="00EC2188" w:rsidRDefault="00EC2188" w:rsidP="00EC2188">
      <w:pPr>
        <w:spacing w:line="276" w:lineRule="auto"/>
        <w:jc w:val="center"/>
        <w:rPr>
          <w:b/>
          <w:bCs/>
          <w:lang w:val="en-GB" w:eastAsia="en-GB"/>
        </w:rPr>
      </w:pPr>
      <w:r w:rsidRPr="00EC2188">
        <w:rPr>
          <w:b/>
          <w:bCs/>
          <w:lang w:val="en-GB" w:eastAsia="en-GB"/>
        </w:rPr>
        <w:t>ПОСТОЯННА КОМИСИЯ ПО КОНФЛИКТ НА ИНТЕРЕСИ</w:t>
      </w:r>
    </w:p>
    <w:p w14:paraId="7279DB1E" w14:textId="77777777" w:rsidR="00EC2188" w:rsidRPr="00EC2188" w:rsidRDefault="00EC2188" w:rsidP="00EC2188">
      <w:pPr>
        <w:spacing w:line="276" w:lineRule="auto"/>
        <w:jc w:val="center"/>
        <w:rPr>
          <w:lang w:val="en-GB" w:eastAsia="en-GB"/>
        </w:rPr>
      </w:pPr>
    </w:p>
    <w:p w14:paraId="47D7EF9B" w14:textId="400A24D5" w:rsidR="00EC2188" w:rsidRPr="008F14B9" w:rsidRDefault="00EC2188" w:rsidP="00EC2188">
      <w:pPr>
        <w:spacing w:line="276" w:lineRule="auto"/>
        <w:ind w:firstLine="720"/>
        <w:jc w:val="both"/>
        <w:rPr>
          <w:lang w:eastAsia="en-GB"/>
        </w:rPr>
      </w:pPr>
      <w:r w:rsidRPr="00EC2188">
        <w:rPr>
          <w:b/>
          <w:bCs/>
          <w:lang w:val="en-GB" w:eastAsia="en-GB"/>
        </w:rPr>
        <w:t xml:space="preserve">Чл. 4. </w:t>
      </w:r>
      <w:r w:rsidRPr="00EC2188">
        <w:rPr>
          <w:lang w:val="en-GB" w:eastAsia="en-GB"/>
        </w:rPr>
        <w:t xml:space="preserve">(1) </w:t>
      </w:r>
      <w:r w:rsidR="00F572FD" w:rsidRPr="00EC2188">
        <w:rPr>
          <w:lang w:val="en-GB" w:eastAsia="en-GB"/>
        </w:rPr>
        <w:t xml:space="preserve">Постоянна комисия </w:t>
      </w:r>
      <w:r w:rsidR="00F572FD">
        <w:rPr>
          <w:lang w:eastAsia="en-GB"/>
        </w:rPr>
        <w:t xml:space="preserve">по предотвратяване и установяване на конфликт на интереси и етика </w:t>
      </w:r>
      <w:r w:rsidR="00F572FD" w:rsidRPr="00EC2188">
        <w:rPr>
          <w:lang w:val="en-GB" w:eastAsia="en-GB"/>
        </w:rPr>
        <w:t>при Общински съвет</w:t>
      </w:r>
      <w:r w:rsidR="00F572FD">
        <w:rPr>
          <w:lang w:eastAsia="en-GB"/>
        </w:rPr>
        <w:t>-Иваново</w:t>
      </w:r>
      <w:r w:rsidRPr="00EC2188">
        <w:rPr>
          <w:lang w:val="en-GB" w:eastAsia="en-GB"/>
        </w:rPr>
        <w:t xml:space="preserve"> осъществява функциите по проверка на декларации и установяване на конфликт на интереси на основание §1а, ал.5</w:t>
      </w:r>
      <w:r w:rsidR="00F572FD">
        <w:rPr>
          <w:lang w:eastAsia="en-GB"/>
        </w:rPr>
        <w:t xml:space="preserve">, </w:t>
      </w:r>
      <w:r w:rsidR="00F572FD" w:rsidRPr="00EC2188">
        <w:rPr>
          <w:lang w:val="en-GB" w:eastAsia="en-GB"/>
        </w:rPr>
        <w:t>изр.</w:t>
      </w:r>
      <w:proofErr w:type="gramStart"/>
      <w:r w:rsidR="00F572FD" w:rsidRPr="00EC2188">
        <w:rPr>
          <w:lang w:val="en-GB" w:eastAsia="en-GB"/>
        </w:rPr>
        <w:t xml:space="preserve">2 </w:t>
      </w:r>
      <w:r w:rsidRPr="00EC2188">
        <w:rPr>
          <w:lang w:val="en-GB" w:eastAsia="en-GB"/>
        </w:rPr>
        <w:t xml:space="preserve"> от</w:t>
      </w:r>
      <w:proofErr w:type="gramEnd"/>
      <w:r w:rsidRPr="00EC2188">
        <w:rPr>
          <w:lang w:val="en-GB" w:eastAsia="en-GB"/>
        </w:rPr>
        <w:t xml:space="preserve"> ДР на ЗСП.</w:t>
      </w:r>
      <w:r w:rsidR="00F572FD">
        <w:rPr>
          <w:lang w:eastAsia="en-GB"/>
        </w:rPr>
        <w:t xml:space="preserve"> </w:t>
      </w:r>
    </w:p>
    <w:p w14:paraId="420FE1C1" w14:textId="6033CDE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(2) Комисията се състои от </w:t>
      </w:r>
      <w:r w:rsidR="00620750">
        <w:rPr>
          <w:lang w:eastAsia="en-GB"/>
        </w:rPr>
        <w:t>петима редовни</w:t>
      </w:r>
      <w:r w:rsidR="00620750" w:rsidRPr="00EC2188">
        <w:rPr>
          <w:lang w:val="en-GB" w:eastAsia="en-GB"/>
        </w:rPr>
        <w:t xml:space="preserve"> </w:t>
      </w:r>
      <w:r w:rsidRPr="00EC2188">
        <w:rPr>
          <w:lang w:val="en-GB" w:eastAsia="en-GB"/>
        </w:rPr>
        <w:t>членове</w:t>
      </w:r>
      <w:r w:rsidR="00620750">
        <w:rPr>
          <w:lang w:eastAsia="en-GB"/>
        </w:rPr>
        <w:t xml:space="preserve"> и един резервен</w:t>
      </w:r>
      <w:r w:rsidRPr="00EC2188">
        <w:rPr>
          <w:lang w:val="en-GB" w:eastAsia="en-GB"/>
        </w:rPr>
        <w:t xml:space="preserve"> — общински съветници, избрани с решение на Общинския съвет.</w:t>
      </w:r>
    </w:p>
    <w:p w14:paraId="765477C9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Комисията избира от своя състав председател и секретар.</w:t>
      </w:r>
    </w:p>
    <w:p w14:paraId="21844F96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5. </w:t>
      </w:r>
      <w:r w:rsidRPr="00EC2188">
        <w:rPr>
          <w:lang w:val="en-GB" w:eastAsia="en-GB"/>
        </w:rPr>
        <w:t>Комисията:</w:t>
      </w:r>
    </w:p>
    <w:p w14:paraId="6BEDE0D1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1. Приема и регистрира декларациите по чл.75, ал.1, т.1-4 </w:t>
      </w:r>
      <w:r w:rsidR="00620750">
        <w:rPr>
          <w:lang w:eastAsia="en-GB"/>
        </w:rPr>
        <w:t xml:space="preserve">от </w:t>
      </w:r>
      <w:r w:rsidRPr="00EC2188">
        <w:rPr>
          <w:lang w:val="en-GB" w:eastAsia="en-GB"/>
        </w:rPr>
        <w:t>ЗСП;</w:t>
      </w:r>
    </w:p>
    <w:p w14:paraId="1FD69C07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2. Извършва проверки за спазване на сроковете за подаване на декларациите;</w:t>
      </w:r>
    </w:p>
    <w:p w14:paraId="072C73D1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lastRenderedPageBreak/>
        <w:t xml:space="preserve">3. Извършва проверки за достоверност на декларациите за несъвместимост по чл.75, ал.1, т.1 </w:t>
      </w:r>
      <w:r w:rsidR="00620750">
        <w:rPr>
          <w:lang w:eastAsia="en-GB"/>
        </w:rPr>
        <w:t xml:space="preserve">от </w:t>
      </w:r>
      <w:r w:rsidRPr="00EC2188">
        <w:rPr>
          <w:lang w:val="en-GB" w:eastAsia="en-GB"/>
        </w:rPr>
        <w:t>ЗСП (чл.16, ал.1 НОРИПДУКИ);</w:t>
      </w:r>
    </w:p>
    <w:p w14:paraId="4F63C00A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4. Предоставя доклади до Председателя на Общинския съвет по чл.3, ал.8 от НОРИПДУКИ;</w:t>
      </w:r>
    </w:p>
    <w:p w14:paraId="40CB126E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5. Провежда производства за установяване на конфликт на интереси;</w:t>
      </w:r>
    </w:p>
    <w:p w14:paraId="498ED4C9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6. Поддържа регистър на декларациите по §1а, ал.3 </w:t>
      </w:r>
      <w:r w:rsidR="00620750">
        <w:rPr>
          <w:lang w:eastAsia="en-GB"/>
        </w:rPr>
        <w:t xml:space="preserve">от </w:t>
      </w:r>
      <w:r w:rsidRPr="00EC2188">
        <w:rPr>
          <w:lang w:val="en-GB" w:eastAsia="en-GB"/>
        </w:rPr>
        <w:t>ЗСП;</w:t>
      </w:r>
    </w:p>
    <w:p w14:paraId="07860029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7. Публикува на сайта на общината декларациите по чл.75, ал.1</w:t>
      </w:r>
      <w:r w:rsidR="00620750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ЗСП, които подлежат на публикация;</w:t>
      </w:r>
    </w:p>
    <w:p w14:paraId="3AC0CFE7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8. Утвърждава образците на декларациите по чл.75, ал.1, т.1 и т.3</w:t>
      </w:r>
      <w:r w:rsidR="00620750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ЗСП.</w:t>
      </w:r>
    </w:p>
    <w:p w14:paraId="11F4B4CD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6. </w:t>
      </w:r>
      <w:r w:rsidRPr="00EC2188">
        <w:rPr>
          <w:lang w:val="en-GB" w:eastAsia="en-GB"/>
        </w:rPr>
        <w:t>(1) Заседанията на комисията се свикват от председателя.</w:t>
      </w:r>
    </w:p>
    <w:p w14:paraId="73C8D4D1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Комисията заседава при кворум от повече от половината от членовете и приема решения с мнозинство повече от половината от присъстващите.</w:t>
      </w:r>
    </w:p>
    <w:p w14:paraId="7A99468A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За заседанията се съставя протокол, който се подписва от всички присъстващи членове.</w:t>
      </w:r>
    </w:p>
    <w:p w14:paraId="65341CA2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</w:p>
    <w:p w14:paraId="1B3B6079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t>ГЛАВА ТРЕТА</w:t>
      </w:r>
    </w:p>
    <w:p w14:paraId="4FF0D1D4" w14:textId="77777777" w:rsidR="00EC2188" w:rsidRPr="00EC2188" w:rsidRDefault="00EC2188" w:rsidP="00EC2188">
      <w:pPr>
        <w:spacing w:line="276" w:lineRule="auto"/>
        <w:jc w:val="center"/>
        <w:rPr>
          <w:b/>
          <w:bCs/>
          <w:lang w:val="en-GB" w:eastAsia="en-GB"/>
        </w:rPr>
      </w:pPr>
      <w:r w:rsidRPr="00EC2188">
        <w:rPr>
          <w:b/>
          <w:bCs/>
          <w:lang w:val="en-GB" w:eastAsia="en-GB"/>
        </w:rPr>
        <w:t>ПОДАВАНЕ, РЕГИСТРИРАНЕ И СЪХРАНЯВАНЕ НА ДЕКЛАРАЦИИ</w:t>
      </w:r>
    </w:p>
    <w:p w14:paraId="64AEA3FB" w14:textId="77777777" w:rsidR="00EC2188" w:rsidRPr="00EC2188" w:rsidRDefault="00EC2188" w:rsidP="00EC2188">
      <w:pPr>
        <w:spacing w:line="276" w:lineRule="auto"/>
        <w:jc w:val="center"/>
        <w:rPr>
          <w:lang w:val="en-GB" w:eastAsia="en-GB"/>
        </w:rPr>
      </w:pPr>
    </w:p>
    <w:p w14:paraId="1AD5B897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7. </w:t>
      </w:r>
      <w:r w:rsidRPr="00EC2188">
        <w:rPr>
          <w:lang w:val="en-GB" w:eastAsia="en-GB"/>
        </w:rPr>
        <w:t xml:space="preserve">(1) Декларациите по чл.75, ал.1 </w:t>
      </w:r>
      <w:r w:rsidR="004318D5">
        <w:rPr>
          <w:lang w:eastAsia="en-GB"/>
        </w:rPr>
        <w:t xml:space="preserve">от </w:t>
      </w:r>
      <w:r w:rsidRPr="00EC2188">
        <w:rPr>
          <w:lang w:val="en-GB" w:eastAsia="en-GB"/>
        </w:rPr>
        <w:t>ЗСП се подават лично или чрез пълномощник с нотариално заверено пълномощно.</w:t>
      </w:r>
    </w:p>
    <w:p w14:paraId="14173B9F" w14:textId="2A58C764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(2) Декларациите се подават в два екземпляра — на </w:t>
      </w:r>
      <w:r w:rsidRPr="008F14B9">
        <w:rPr>
          <w:lang w:val="en-GB" w:eastAsia="en-GB"/>
        </w:rPr>
        <w:t>хартиен и на електронен носител,</w:t>
      </w:r>
      <w:r w:rsidRPr="00EC2188">
        <w:rPr>
          <w:lang w:val="en-GB" w:eastAsia="en-GB"/>
        </w:rPr>
        <w:t xml:space="preserve"> съгласно чл.75, ал.5</w:t>
      </w:r>
      <w:r w:rsidR="002843AA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ЗСП.</w:t>
      </w:r>
    </w:p>
    <w:p w14:paraId="5A56F02B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8. </w:t>
      </w:r>
      <w:r w:rsidRPr="00EC2188">
        <w:rPr>
          <w:lang w:val="en-GB" w:eastAsia="en-GB"/>
        </w:rPr>
        <w:t>(1) Всяка подадена декларация се завежда в регистъра на декларациите с входящ номер и дата.</w:t>
      </w:r>
    </w:p>
    <w:p w14:paraId="54487E4E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Регистърът съдържа:</w:t>
      </w:r>
    </w:p>
    <w:p w14:paraId="7C226A9F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Имена на декларатора;</w:t>
      </w:r>
    </w:p>
    <w:p w14:paraId="4F61525E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2. Заемана длъжност;</w:t>
      </w:r>
    </w:p>
    <w:p w14:paraId="63A1BCAF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3. Правно основание по ЗСП;</w:t>
      </w:r>
    </w:p>
    <w:p w14:paraId="4ED06BED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4. Вид на декларацията (по чл.75, ал.1, т.1, т.2, т.3 или т.4);</w:t>
      </w:r>
    </w:p>
    <w:p w14:paraId="2CC94195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5. Входящ номер и дата;</w:t>
      </w:r>
    </w:p>
    <w:p w14:paraId="3FE5CCD7" w14:textId="77777777" w:rsidR="00EC2188" w:rsidRPr="002843AA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6. </w:t>
      </w:r>
      <w:r w:rsidRPr="002843AA">
        <w:rPr>
          <w:lang w:val="en-GB" w:eastAsia="en-GB"/>
        </w:rPr>
        <w:t>Период, за който се отнася (за ежегодните);</w:t>
      </w:r>
    </w:p>
    <w:p w14:paraId="6DF03A88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2843AA">
        <w:rPr>
          <w:lang w:val="en-GB" w:eastAsia="en-GB"/>
        </w:rPr>
        <w:t>7. Забележки.</w:t>
      </w:r>
    </w:p>
    <w:p w14:paraId="340258DC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Регистърът се публикува на интернет страницата на общината.</w:t>
      </w:r>
    </w:p>
    <w:p w14:paraId="5917C7A9" w14:textId="3E6EFE8B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9. </w:t>
      </w:r>
      <w:r w:rsidRPr="00EC2188">
        <w:rPr>
          <w:lang w:val="en-GB" w:eastAsia="en-GB"/>
        </w:rPr>
        <w:t xml:space="preserve">(1) Декларациите на хартиен носител се съхраняват в Общински съвет - </w:t>
      </w:r>
      <w:r w:rsidR="004318D5">
        <w:rPr>
          <w:lang w:eastAsia="en-GB"/>
        </w:rPr>
        <w:t>Иваново</w:t>
      </w:r>
      <w:r w:rsidR="004318D5" w:rsidRPr="00EC2188">
        <w:rPr>
          <w:lang w:val="en-GB" w:eastAsia="en-GB"/>
        </w:rPr>
        <w:t xml:space="preserve"> </w:t>
      </w:r>
      <w:r w:rsidRPr="00EC2188">
        <w:rPr>
          <w:lang w:val="en-GB" w:eastAsia="en-GB"/>
        </w:rPr>
        <w:t>за срок от 10 години.</w:t>
      </w:r>
    </w:p>
    <w:p w14:paraId="00539323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Декларациите на електронен носител се съхраняват при спазване на изискванията за защита на личните данни.</w:t>
      </w:r>
    </w:p>
    <w:p w14:paraId="2140590B" w14:textId="4327FC5A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След изтичане на срока за съхранение информационните носители се унищожават по реда на чл.4, ал.</w:t>
      </w:r>
      <w:r w:rsidR="0020617C">
        <w:rPr>
          <w:lang w:eastAsia="en-GB"/>
        </w:rPr>
        <w:t>5 от</w:t>
      </w:r>
      <w:r w:rsidRPr="00EC2188">
        <w:rPr>
          <w:lang w:val="en-GB" w:eastAsia="en-GB"/>
        </w:rPr>
        <w:t xml:space="preserve"> НОРИПДУКИ.</w:t>
      </w:r>
    </w:p>
    <w:p w14:paraId="3CA4BEBC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10. </w:t>
      </w:r>
      <w:r w:rsidRPr="00EC2188">
        <w:rPr>
          <w:lang w:val="en-GB" w:eastAsia="en-GB"/>
        </w:rPr>
        <w:t>(1) На публикуване на интернет страницата на общината подлежат декларациите по чл.75, ал.1</w:t>
      </w:r>
      <w:r w:rsidR="0020617C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ЗСП, при спазване на изискванията за защита на личните данни.</w:t>
      </w:r>
    </w:p>
    <w:p w14:paraId="1735FBF4" w14:textId="7008EB13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(2) Публикуването се извършва от </w:t>
      </w:r>
      <w:r w:rsidR="008F14B9">
        <w:rPr>
          <w:lang w:eastAsia="en-GB"/>
        </w:rPr>
        <w:t>оторизирано</w:t>
      </w:r>
      <w:r w:rsidRPr="00EC2188">
        <w:rPr>
          <w:lang w:val="en-GB" w:eastAsia="en-GB"/>
        </w:rPr>
        <w:t xml:space="preserve"> длъжностно лице</w:t>
      </w:r>
      <w:r w:rsidR="004C4481">
        <w:rPr>
          <w:lang w:eastAsia="en-GB"/>
        </w:rPr>
        <w:t>, след резолюция на Председателя на ПКПУКИЕ</w:t>
      </w:r>
      <w:r w:rsidRPr="00EC2188">
        <w:rPr>
          <w:lang w:val="en-GB" w:eastAsia="en-GB"/>
        </w:rPr>
        <w:t>.</w:t>
      </w:r>
    </w:p>
    <w:p w14:paraId="0D0F8853" w14:textId="77777777" w:rsid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Публикуват се само частите от декларациите, определени в закона, с изключение на данни като ЕГН, адрес и други лични данни.</w:t>
      </w:r>
    </w:p>
    <w:p w14:paraId="27ED92F9" w14:textId="73EEB6FA" w:rsidR="0020617C" w:rsidRDefault="0020617C" w:rsidP="00EC2188">
      <w:pPr>
        <w:spacing w:line="276" w:lineRule="auto"/>
        <w:ind w:firstLine="720"/>
        <w:jc w:val="both"/>
        <w:rPr>
          <w:lang w:eastAsia="en-GB"/>
        </w:rPr>
      </w:pPr>
    </w:p>
    <w:p w14:paraId="602C247C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t>ГЛАВА ЧЕТВЪРТА</w:t>
      </w:r>
    </w:p>
    <w:p w14:paraId="18809492" w14:textId="77777777" w:rsidR="00EC2188" w:rsidRPr="00EC2188" w:rsidRDefault="00EC2188" w:rsidP="00EC2188">
      <w:pPr>
        <w:spacing w:line="276" w:lineRule="auto"/>
        <w:jc w:val="center"/>
        <w:rPr>
          <w:b/>
          <w:bCs/>
          <w:lang w:val="en-GB" w:eastAsia="en-GB"/>
        </w:rPr>
      </w:pPr>
      <w:r w:rsidRPr="00EC2188">
        <w:rPr>
          <w:b/>
          <w:bCs/>
          <w:lang w:val="en-GB" w:eastAsia="en-GB"/>
        </w:rPr>
        <w:t>ПРОВЕРКА НА ДЕКЛАРАЦИИ</w:t>
      </w:r>
    </w:p>
    <w:p w14:paraId="17D0719E" w14:textId="77777777" w:rsidR="00EC2188" w:rsidRPr="00EC2188" w:rsidRDefault="00EC2188" w:rsidP="00EC2188">
      <w:pPr>
        <w:spacing w:line="276" w:lineRule="auto"/>
        <w:jc w:val="center"/>
        <w:rPr>
          <w:lang w:val="en-GB" w:eastAsia="en-GB"/>
        </w:rPr>
      </w:pPr>
    </w:p>
    <w:p w14:paraId="32A3864D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11. </w:t>
      </w:r>
      <w:r w:rsidRPr="00EC2188">
        <w:rPr>
          <w:lang w:val="en-GB" w:eastAsia="en-GB"/>
        </w:rPr>
        <w:t>(1) Комисията извършва проверка на декларациите за:</w:t>
      </w:r>
    </w:p>
    <w:p w14:paraId="466411E3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Спазване на сроковете за подаване — в едномесечен срок от изтичане на срока за подаване (чл.3, ал.8</w:t>
      </w:r>
      <w:r w:rsidR="0026582F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НОРИПДУКИ);</w:t>
      </w:r>
    </w:p>
    <w:p w14:paraId="080F0A1C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2. Достоверност на декларираните факти в декларацията за несъвместимост по чл.75, ал.1, т.1 ЗСП (чл.16, ал.1 </w:t>
      </w:r>
      <w:r w:rsidR="0026582F">
        <w:rPr>
          <w:lang w:eastAsia="en-GB"/>
        </w:rPr>
        <w:t xml:space="preserve">от </w:t>
      </w:r>
      <w:r w:rsidRPr="00EC2188">
        <w:rPr>
          <w:lang w:val="en-GB" w:eastAsia="en-GB"/>
        </w:rPr>
        <w:t>НОРИПДУКИ).</w:t>
      </w:r>
    </w:p>
    <w:p w14:paraId="44038314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Резултатите от проверката се оформят в доклад до Председателя на Общинския съвет.</w:t>
      </w:r>
    </w:p>
    <w:p w14:paraId="55C864DD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12. </w:t>
      </w:r>
      <w:r w:rsidRPr="00EC2188">
        <w:rPr>
          <w:lang w:val="en-GB" w:eastAsia="en-GB"/>
        </w:rPr>
        <w:t>(1) Проверката на достоверност на декларацията за несъвместимост включва:</w:t>
      </w:r>
    </w:p>
    <w:p w14:paraId="03D260E2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Справки в Търговския регистър и регистъра на юридическите лица с нестопанска цел на Агенция по вписванията;</w:t>
      </w:r>
    </w:p>
    <w:p w14:paraId="38DB7579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2. Справки в регистъра на политическите партии при Софийски градски съд;</w:t>
      </w:r>
    </w:p>
    <w:p w14:paraId="563685B6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3. Справки в списъка на народните представители от сайта на Народното събрание;</w:t>
      </w:r>
    </w:p>
    <w:p w14:paraId="04B48065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4. Други справки по преценка на комисията в рамките на предоставената й компетентност.</w:t>
      </w:r>
    </w:p>
    <w:p w14:paraId="1BAE5E0A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Комисията може да изисква информация от държавни и общински органи, необходима за извършване на проверката.</w:t>
      </w:r>
    </w:p>
    <w:p w14:paraId="0B5A53B8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13. </w:t>
      </w:r>
      <w:r w:rsidRPr="00EC2188">
        <w:rPr>
          <w:lang w:val="en-GB" w:eastAsia="en-GB"/>
        </w:rPr>
        <w:t>(1) При констатирано неподаване в срок на декларация, комисията докладва на Председателя на Общинския съвет.</w:t>
      </w:r>
    </w:p>
    <w:p w14:paraId="234A6228" w14:textId="212F24B3" w:rsidR="00EC2188" w:rsidRPr="008F14B9" w:rsidRDefault="00EC2188" w:rsidP="00EC2188">
      <w:pPr>
        <w:spacing w:line="276" w:lineRule="auto"/>
        <w:ind w:firstLine="720"/>
        <w:jc w:val="both"/>
        <w:rPr>
          <w:lang w:val="en-US" w:eastAsia="en-GB"/>
        </w:rPr>
      </w:pPr>
      <w:r w:rsidRPr="00EC2188">
        <w:rPr>
          <w:lang w:val="en-GB" w:eastAsia="en-GB"/>
        </w:rPr>
        <w:t xml:space="preserve">(2) За неподаване в срок на декларация по чл.75, ал.1 </w:t>
      </w:r>
      <w:r w:rsidR="0026582F">
        <w:rPr>
          <w:lang w:eastAsia="en-GB"/>
        </w:rPr>
        <w:t xml:space="preserve">от </w:t>
      </w:r>
      <w:r w:rsidRPr="00EC2188">
        <w:rPr>
          <w:lang w:val="en-GB" w:eastAsia="en-GB"/>
        </w:rPr>
        <w:t>ЗСП се налага глоба по реда на чл.</w:t>
      </w:r>
      <w:r w:rsidR="0026582F">
        <w:rPr>
          <w:lang w:eastAsia="en-GB"/>
        </w:rPr>
        <w:t>134</w:t>
      </w:r>
      <w:r w:rsidRPr="00EC2188">
        <w:rPr>
          <w:lang w:val="en-GB" w:eastAsia="en-GB"/>
        </w:rPr>
        <w:t xml:space="preserve"> </w:t>
      </w:r>
      <w:r w:rsidR="0026582F">
        <w:rPr>
          <w:lang w:eastAsia="en-GB"/>
        </w:rPr>
        <w:t xml:space="preserve">от </w:t>
      </w:r>
      <w:r w:rsidRPr="00EC2188">
        <w:rPr>
          <w:lang w:val="en-GB" w:eastAsia="en-GB"/>
        </w:rPr>
        <w:t>ЗСП.</w:t>
      </w:r>
    </w:p>
    <w:p w14:paraId="77A467BA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</w:p>
    <w:p w14:paraId="792C4A8B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t>ГЛАВА ПЕТА</w:t>
      </w:r>
    </w:p>
    <w:p w14:paraId="3334BFFE" w14:textId="77777777" w:rsidR="00EC2188" w:rsidRPr="00EC2188" w:rsidRDefault="00EC2188" w:rsidP="00EC2188">
      <w:pPr>
        <w:spacing w:line="276" w:lineRule="auto"/>
        <w:jc w:val="center"/>
        <w:rPr>
          <w:b/>
          <w:bCs/>
          <w:lang w:val="en-GB" w:eastAsia="en-GB"/>
        </w:rPr>
      </w:pPr>
      <w:r w:rsidRPr="00EC2188">
        <w:rPr>
          <w:b/>
          <w:bCs/>
          <w:lang w:val="en-GB" w:eastAsia="en-GB"/>
        </w:rPr>
        <w:t>УСТАНОВЯВАНЕ НА КОНФЛИКТ НА ИНТЕРЕСИ</w:t>
      </w:r>
    </w:p>
    <w:p w14:paraId="09B632BE" w14:textId="77777777" w:rsidR="00EC2188" w:rsidRPr="00EC2188" w:rsidRDefault="00EC2188" w:rsidP="00EC2188">
      <w:pPr>
        <w:spacing w:line="276" w:lineRule="auto"/>
        <w:jc w:val="center"/>
        <w:rPr>
          <w:lang w:val="en-GB" w:eastAsia="en-GB"/>
        </w:rPr>
      </w:pPr>
    </w:p>
    <w:p w14:paraId="2DC550BB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14. </w:t>
      </w:r>
      <w:r w:rsidRPr="00EC2188">
        <w:rPr>
          <w:lang w:val="en-GB" w:eastAsia="en-GB"/>
        </w:rPr>
        <w:t>(1) Производството за установяване на конфликт на интереси се образува:</w:t>
      </w:r>
    </w:p>
    <w:p w14:paraId="05B6E822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По сигнал на физическо или юридическо лице;</w:t>
      </w:r>
    </w:p>
    <w:p w14:paraId="54F41DCB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2. По искане на лицето, заемащо публична длъжност;</w:t>
      </w:r>
    </w:p>
    <w:p w14:paraId="3427CC7D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3. Служебно — със заповед на Председателя на Общинския съвет.</w:t>
      </w:r>
    </w:p>
    <w:p w14:paraId="75DCA5C8" w14:textId="289FB6FA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(2) Сигналите и исканията се подават до </w:t>
      </w:r>
      <w:r w:rsidR="00CA5D11" w:rsidRPr="00EC2188">
        <w:rPr>
          <w:lang w:val="en-GB" w:eastAsia="en-GB"/>
        </w:rPr>
        <w:t xml:space="preserve">Постоянна комисия </w:t>
      </w:r>
      <w:r w:rsidR="00CA5D11">
        <w:rPr>
          <w:lang w:eastAsia="en-GB"/>
        </w:rPr>
        <w:t xml:space="preserve">по предотвратяване и установяване на конфликт на интереси и етика </w:t>
      </w:r>
      <w:r w:rsidR="00CA5D11" w:rsidRPr="00EC2188">
        <w:rPr>
          <w:lang w:val="en-GB" w:eastAsia="en-GB"/>
        </w:rPr>
        <w:t>при Общински съвет</w:t>
      </w:r>
      <w:r w:rsidR="00CA5D11">
        <w:rPr>
          <w:lang w:eastAsia="en-GB"/>
        </w:rPr>
        <w:t>-Иваново</w:t>
      </w:r>
      <w:r w:rsidRPr="00EC2188">
        <w:rPr>
          <w:lang w:val="en-GB" w:eastAsia="en-GB"/>
        </w:rPr>
        <w:t>.</w:t>
      </w:r>
    </w:p>
    <w:p w14:paraId="2CD0E9B6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15. </w:t>
      </w:r>
      <w:r w:rsidRPr="00EC2188">
        <w:rPr>
          <w:lang w:val="en-GB" w:eastAsia="en-GB"/>
        </w:rPr>
        <w:t>(1) Сигналът трябва да съдържа:</w:t>
      </w:r>
    </w:p>
    <w:p w14:paraId="65A2AEED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Имената и адреса на подателя;</w:t>
      </w:r>
    </w:p>
    <w:p w14:paraId="2D1DA2B3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2. Данни за лицето, срещу което се подава;</w:t>
      </w:r>
    </w:p>
    <w:p w14:paraId="64F77661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3. Описание на конкретните обстоятелства, пораждащи конфликт на интереси;</w:t>
      </w:r>
    </w:p>
    <w:p w14:paraId="048560C7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4. Дата и подпис.</w:t>
      </w:r>
    </w:p>
    <w:p w14:paraId="0BDE573C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Анонимни сигнали не се разглеждат.</w:t>
      </w:r>
    </w:p>
    <w:p w14:paraId="6BC56153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16. </w:t>
      </w:r>
      <w:r w:rsidRPr="00EC2188">
        <w:rPr>
          <w:lang w:val="en-GB" w:eastAsia="en-GB"/>
        </w:rPr>
        <w:t>(1) Комисията разглежда сигнала в 14-дневен срок от постъпването му.</w:t>
      </w:r>
    </w:p>
    <w:p w14:paraId="0E33A6C4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При наличие на достатъчно данни, комисията образува производство за установяване на конфликт на интереси.</w:t>
      </w:r>
    </w:p>
    <w:p w14:paraId="6E91592F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При липса на данни, комисията приема мотивиран отказ за образуване на производство, за което уведомява подателя на сигнала.</w:t>
      </w:r>
    </w:p>
    <w:p w14:paraId="591751D0" w14:textId="123B6765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17. </w:t>
      </w:r>
      <w:r w:rsidRPr="00EC2188">
        <w:rPr>
          <w:lang w:val="en-GB" w:eastAsia="en-GB"/>
        </w:rPr>
        <w:t xml:space="preserve">(1) Производството за установяване на конфликт на интереси се провежда по реда на Глава </w:t>
      </w:r>
      <w:r w:rsidR="00CA5D11">
        <w:rPr>
          <w:lang w:eastAsia="en-GB"/>
        </w:rPr>
        <w:t>трета</w:t>
      </w:r>
      <w:r w:rsidR="00CA5D11" w:rsidRPr="00EC2188">
        <w:rPr>
          <w:lang w:val="en-GB" w:eastAsia="en-GB"/>
        </w:rPr>
        <w:t xml:space="preserve"> </w:t>
      </w:r>
      <w:r w:rsidRPr="00EC2188">
        <w:rPr>
          <w:lang w:val="en-GB" w:eastAsia="en-GB"/>
        </w:rPr>
        <w:t>от НОРИПДУКИ.</w:t>
      </w:r>
    </w:p>
    <w:p w14:paraId="6EAA8E92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Комисията уведомява лицето, срещу което е образувано производството, и му предоставя възможност да даде писмени обяснения в 7-дневен срок.</w:t>
      </w:r>
    </w:p>
    <w:p w14:paraId="202C7A77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Комисията може да изисква информация от държавни и общински органи, както и от физически и юридически лица.</w:t>
      </w:r>
    </w:p>
    <w:p w14:paraId="6562F1C8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lastRenderedPageBreak/>
        <w:t xml:space="preserve">Чл. 18. </w:t>
      </w:r>
      <w:r w:rsidRPr="00EC2188">
        <w:rPr>
          <w:lang w:val="en-GB" w:eastAsia="en-GB"/>
        </w:rPr>
        <w:t>(1) Производството приключва с решение на комисията за:</w:t>
      </w:r>
    </w:p>
    <w:p w14:paraId="1FE27B98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1. Установяване на конфликт на интереси; или</w:t>
      </w:r>
    </w:p>
    <w:p w14:paraId="4EAC4C50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2. Неустановяване на конфликт на интереси; или</w:t>
      </w:r>
    </w:p>
    <w:p w14:paraId="42F86796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3. Прекратяване на производството.</w:t>
      </w:r>
    </w:p>
    <w:p w14:paraId="4EAACD1E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Решението се взема с мнозинство повече от половината от всички членове на комисията.</w:t>
      </w:r>
    </w:p>
    <w:p w14:paraId="098BD9C2" w14:textId="0BFA479D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При установен конфликт на интереси, комисията определя размера на глобата по чл.</w:t>
      </w:r>
      <w:r w:rsidR="00314CC9">
        <w:rPr>
          <w:lang w:eastAsia="en-GB"/>
        </w:rPr>
        <w:t>135 от</w:t>
      </w:r>
      <w:r w:rsidRPr="00EC2188">
        <w:rPr>
          <w:lang w:val="en-GB" w:eastAsia="en-GB"/>
        </w:rPr>
        <w:t xml:space="preserve"> ЗСП.</w:t>
      </w:r>
    </w:p>
    <w:p w14:paraId="552DA37E" w14:textId="1B9A152C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19. </w:t>
      </w:r>
      <w:r w:rsidRPr="00EC2188">
        <w:rPr>
          <w:lang w:val="en-GB" w:eastAsia="en-GB"/>
        </w:rPr>
        <w:t xml:space="preserve">(1) Решението на комисията може да се обжалва по реда на Административнопроцесуалния кодекс пред </w:t>
      </w:r>
      <w:r w:rsidR="00610ACA">
        <w:rPr>
          <w:lang w:eastAsia="en-GB"/>
        </w:rPr>
        <w:t>Административен съд-Русе</w:t>
      </w:r>
      <w:r w:rsidRPr="00EC2188">
        <w:rPr>
          <w:lang w:val="en-GB" w:eastAsia="en-GB"/>
        </w:rPr>
        <w:t>.</w:t>
      </w:r>
    </w:p>
    <w:p w14:paraId="52E60592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Копие от решението се изпраща на лицето, подало сигнала, на проверяваното лице и на Председателя на Общинския съвет.</w:t>
      </w:r>
    </w:p>
    <w:p w14:paraId="5D7081FC" w14:textId="77777777" w:rsidR="00EC2188" w:rsidRPr="00EC2188" w:rsidRDefault="00EC2188" w:rsidP="00EC2188">
      <w:pPr>
        <w:spacing w:line="276" w:lineRule="auto"/>
        <w:jc w:val="both"/>
        <w:outlineLvl w:val="0"/>
        <w:rPr>
          <w:b/>
          <w:bCs/>
          <w:sz w:val="28"/>
          <w:szCs w:val="28"/>
          <w:lang w:val="en-GB" w:eastAsia="en-GB"/>
        </w:rPr>
      </w:pPr>
    </w:p>
    <w:p w14:paraId="4037997B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t>ГЛАВА ШЕСТА</w:t>
      </w:r>
    </w:p>
    <w:p w14:paraId="3007E3F8" w14:textId="77777777" w:rsidR="00EC2188" w:rsidRPr="00EC2188" w:rsidRDefault="00EC2188" w:rsidP="00EC2188">
      <w:pPr>
        <w:spacing w:line="276" w:lineRule="auto"/>
        <w:jc w:val="center"/>
        <w:rPr>
          <w:b/>
          <w:bCs/>
          <w:lang w:val="en-GB" w:eastAsia="en-GB"/>
        </w:rPr>
      </w:pPr>
      <w:r w:rsidRPr="00EC2188">
        <w:rPr>
          <w:b/>
          <w:bCs/>
          <w:lang w:val="en-GB" w:eastAsia="en-GB"/>
        </w:rPr>
        <w:t>АДМИНИСТРАТИВНОНАКАЗАТЕЛНИ РАЗПОРЕДБИ</w:t>
      </w:r>
    </w:p>
    <w:p w14:paraId="39C1643B" w14:textId="77777777" w:rsidR="00EC2188" w:rsidRPr="00EC2188" w:rsidRDefault="00EC2188" w:rsidP="00EC2188">
      <w:pPr>
        <w:spacing w:line="276" w:lineRule="auto"/>
        <w:jc w:val="center"/>
        <w:rPr>
          <w:lang w:val="en-GB" w:eastAsia="en-GB"/>
        </w:rPr>
      </w:pPr>
    </w:p>
    <w:p w14:paraId="4B2EFBAE" w14:textId="012B093D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Чл. 20. </w:t>
      </w:r>
      <w:r w:rsidRPr="00EC2188">
        <w:rPr>
          <w:lang w:val="en-GB" w:eastAsia="en-GB"/>
        </w:rPr>
        <w:t>(1) За неподаване в срок на декларация по чл.75, ал.1</w:t>
      </w:r>
      <w:r w:rsidR="00367D62">
        <w:rPr>
          <w:lang w:eastAsia="en-GB"/>
        </w:rPr>
        <w:t xml:space="preserve"> от</w:t>
      </w:r>
      <w:r w:rsidRPr="00EC2188">
        <w:rPr>
          <w:lang w:val="en-GB" w:eastAsia="en-GB"/>
        </w:rPr>
        <w:t xml:space="preserve"> ЗСП се налага глоба в размерите по чл.</w:t>
      </w:r>
      <w:r w:rsidR="00314CC9">
        <w:rPr>
          <w:lang w:eastAsia="en-GB"/>
        </w:rPr>
        <w:t>134 от</w:t>
      </w:r>
      <w:r w:rsidRPr="00EC2188">
        <w:rPr>
          <w:lang w:val="en-GB" w:eastAsia="en-GB"/>
        </w:rPr>
        <w:t xml:space="preserve"> ЗСП.</w:t>
      </w:r>
    </w:p>
    <w:p w14:paraId="647A30A7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(2) Актовете за установяване на административни нарушения (АУАН) се съставят от определени със заповед на Председателя на Общинския съвет длъжностни лица.</w:t>
      </w:r>
    </w:p>
    <w:p w14:paraId="3EA96CD5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(3) Наказателните постановления се издават от Председателя на Общинския съвет.</w:t>
      </w:r>
    </w:p>
    <w:p w14:paraId="04C0EC04" w14:textId="77777777" w:rsidR="00EC2188" w:rsidRPr="00EC2188" w:rsidRDefault="00EC2188" w:rsidP="00EC2188">
      <w:pPr>
        <w:spacing w:line="276" w:lineRule="auto"/>
        <w:jc w:val="both"/>
        <w:outlineLvl w:val="0"/>
        <w:rPr>
          <w:b/>
          <w:bCs/>
          <w:sz w:val="28"/>
          <w:szCs w:val="28"/>
          <w:lang w:val="en-GB" w:eastAsia="en-GB"/>
        </w:rPr>
      </w:pPr>
    </w:p>
    <w:p w14:paraId="782B179D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t>ДОПЪЛНИТЕЛНИ РАЗПОРЕДБИ</w:t>
      </w:r>
    </w:p>
    <w:p w14:paraId="2835CAC9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</w:p>
    <w:p w14:paraId="32B15876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§ 1. </w:t>
      </w:r>
      <w:r w:rsidRPr="00EC2188">
        <w:rPr>
          <w:lang w:val="en-GB" w:eastAsia="en-GB"/>
        </w:rPr>
        <w:t>По смисъла на тези правила:</w:t>
      </w:r>
    </w:p>
    <w:p w14:paraId="589B7FBB" w14:textId="6B0E0AE0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1. „Конфликт на </w:t>
      </w:r>
      <w:proofErr w:type="gramStart"/>
      <w:r w:rsidRPr="00EC2188">
        <w:rPr>
          <w:lang w:val="en-GB" w:eastAsia="en-GB"/>
        </w:rPr>
        <w:t>интереси“ е</w:t>
      </w:r>
      <w:proofErr w:type="gramEnd"/>
      <w:r w:rsidRPr="00EC2188">
        <w:rPr>
          <w:lang w:val="en-GB" w:eastAsia="en-GB"/>
        </w:rPr>
        <w:t xml:space="preserve"> налице, когато лице, заемащо публична длъжност, има частен интерес, който може да повлияе върху безпристрастното и обективно изпълнение на правомощията или задълженията му по служба.</w:t>
      </w:r>
    </w:p>
    <w:p w14:paraId="6080131B" w14:textId="14C4298B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 xml:space="preserve">2. „Частен </w:t>
      </w:r>
      <w:proofErr w:type="gramStart"/>
      <w:r w:rsidRPr="00EC2188">
        <w:rPr>
          <w:lang w:val="en-GB" w:eastAsia="en-GB"/>
        </w:rPr>
        <w:t>интерес“ е</w:t>
      </w:r>
      <w:proofErr w:type="gramEnd"/>
      <w:r w:rsidRPr="00EC2188">
        <w:rPr>
          <w:lang w:val="en-GB" w:eastAsia="en-GB"/>
        </w:rPr>
        <w:t xml:space="preserve"> всяка облага от материален или нематериален характер за лице, заемащо публична длъжност, или за свързани с него лица, включително всяко поето задължение.</w:t>
      </w:r>
    </w:p>
    <w:p w14:paraId="2C69DB69" w14:textId="447A6362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lang w:val="en-GB" w:eastAsia="en-GB"/>
        </w:rPr>
        <w:t>3. „</w:t>
      </w:r>
      <w:proofErr w:type="gramStart"/>
      <w:r w:rsidRPr="00EC2188">
        <w:rPr>
          <w:lang w:val="en-GB" w:eastAsia="en-GB"/>
        </w:rPr>
        <w:t>Несъвместимост“ е</w:t>
      </w:r>
      <w:proofErr w:type="gramEnd"/>
      <w:r w:rsidRPr="00EC2188">
        <w:rPr>
          <w:lang w:val="en-GB" w:eastAsia="en-GB"/>
        </w:rPr>
        <w:t xml:space="preserve"> заемане на друга длъжност или извършване на дейност, която съгласно Конституцията или закон е несъвместима с положението на лицето.</w:t>
      </w:r>
    </w:p>
    <w:p w14:paraId="7413147F" w14:textId="77777777" w:rsidR="00EC2188" w:rsidRPr="00EC2188" w:rsidRDefault="00EC2188" w:rsidP="00EC2188">
      <w:pPr>
        <w:spacing w:line="276" w:lineRule="auto"/>
        <w:jc w:val="both"/>
        <w:outlineLvl w:val="0"/>
        <w:rPr>
          <w:b/>
          <w:bCs/>
          <w:sz w:val="28"/>
          <w:szCs w:val="28"/>
          <w:lang w:val="en-GB" w:eastAsia="en-GB"/>
        </w:rPr>
      </w:pPr>
    </w:p>
    <w:p w14:paraId="1B0645AC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  <w:r w:rsidRPr="00EC2188">
        <w:rPr>
          <w:b/>
          <w:bCs/>
          <w:sz w:val="28"/>
          <w:szCs w:val="28"/>
          <w:lang w:val="en-GB" w:eastAsia="en-GB"/>
        </w:rPr>
        <w:t>ПРЕХОДНИ И ЗАКЛЮЧИТЕЛНИ РАЗПОРЕДБИ</w:t>
      </w:r>
    </w:p>
    <w:p w14:paraId="5AABA2F0" w14:textId="77777777" w:rsidR="00EC2188" w:rsidRPr="00EC2188" w:rsidRDefault="00EC2188" w:rsidP="00EC2188">
      <w:pPr>
        <w:spacing w:line="276" w:lineRule="auto"/>
        <w:jc w:val="center"/>
        <w:outlineLvl w:val="0"/>
        <w:rPr>
          <w:b/>
          <w:bCs/>
          <w:sz w:val="28"/>
          <w:szCs w:val="28"/>
          <w:lang w:val="en-GB" w:eastAsia="en-GB"/>
        </w:rPr>
      </w:pPr>
    </w:p>
    <w:p w14:paraId="0596A7A9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§ 2. </w:t>
      </w:r>
      <w:r w:rsidRPr="00EC2188">
        <w:rPr>
          <w:lang w:val="en-GB" w:eastAsia="en-GB"/>
        </w:rPr>
        <w:t>Тези правила се приемат на основание §1а, ал.5, изр.2 от ДР на Закона за Сметната палата (изм. ДВ бр. 16/10.02.2026 г., в сила от 13.02.2026 г.) и Наредбата за организацията и реда за извършване на проверки на декларации и установяване на конфликт на интереси (НОРИПДУКИ).</w:t>
      </w:r>
    </w:p>
    <w:p w14:paraId="7FAAA308" w14:textId="26436EAF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§ 3. </w:t>
      </w:r>
      <w:r w:rsidRPr="00EC2188">
        <w:rPr>
          <w:lang w:val="en-GB" w:eastAsia="en-GB"/>
        </w:rPr>
        <w:t xml:space="preserve">Тези правила отменят предходните </w:t>
      </w:r>
      <w:r w:rsidR="00367D62" w:rsidRPr="00367D62">
        <w:rPr>
          <w:lang w:val="en-GB" w:eastAsia="en-GB"/>
        </w:rPr>
        <w:t xml:space="preserve">Вътрешните правила за организацията и реда за подаване, проверка и контрол на декларациите по ЗПКОНПИ, приети с Решение №458 по Протокол №44/ 25.10.2018 г. на Общински съвет – </w:t>
      </w:r>
      <w:proofErr w:type="gramStart"/>
      <w:r w:rsidR="00367D62" w:rsidRPr="00367D62">
        <w:rPr>
          <w:lang w:val="en-GB" w:eastAsia="en-GB"/>
        </w:rPr>
        <w:t>Иваново</w:t>
      </w:r>
      <w:r w:rsidR="00367D62" w:rsidRPr="00367D62" w:rsidDel="00367D62">
        <w:rPr>
          <w:lang w:val="en-GB" w:eastAsia="en-GB"/>
        </w:rPr>
        <w:t xml:space="preserve"> </w:t>
      </w:r>
      <w:r w:rsidRPr="00EC2188">
        <w:rPr>
          <w:lang w:val="en-GB" w:eastAsia="en-GB"/>
        </w:rPr>
        <w:t>.</w:t>
      </w:r>
      <w:proofErr w:type="gramEnd"/>
    </w:p>
    <w:p w14:paraId="503D634A" w14:textId="41D63F80" w:rsidR="00EC2188" w:rsidRPr="008F14B9" w:rsidRDefault="00EC2188" w:rsidP="00EC2188">
      <w:pPr>
        <w:spacing w:line="276" w:lineRule="auto"/>
        <w:ind w:firstLine="720"/>
        <w:jc w:val="both"/>
        <w:rPr>
          <w:lang w:eastAsia="en-GB"/>
        </w:rPr>
      </w:pPr>
      <w:r w:rsidRPr="00EC2188">
        <w:rPr>
          <w:b/>
          <w:bCs/>
          <w:lang w:val="en-GB" w:eastAsia="en-GB"/>
        </w:rPr>
        <w:t xml:space="preserve">§ 4. </w:t>
      </w:r>
      <w:r w:rsidRPr="00EC2188">
        <w:rPr>
          <w:lang w:val="en-GB" w:eastAsia="en-GB"/>
        </w:rPr>
        <w:t xml:space="preserve">Правилата влизат в сила </w:t>
      </w:r>
      <w:r w:rsidR="007B4CFE">
        <w:rPr>
          <w:lang w:eastAsia="en-GB"/>
        </w:rPr>
        <w:t>в 14-дневен срок от</w:t>
      </w:r>
      <w:r w:rsidRPr="00EC2188">
        <w:rPr>
          <w:lang w:val="en-GB" w:eastAsia="en-GB"/>
        </w:rPr>
        <w:t xml:space="preserve"> приемането им от Общински съвет </w:t>
      </w:r>
      <w:r w:rsidR="007B4CFE">
        <w:rPr>
          <w:lang w:val="en-GB" w:eastAsia="en-GB"/>
        </w:rPr>
        <w:t>–</w:t>
      </w:r>
      <w:r w:rsidRPr="00EC2188">
        <w:rPr>
          <w:lang w:val="en-GB" w:eastAsia="en-GB"/>
        </w:rPr>
        <w:t xml:space="preserve"> </w:t>
      </w:r>
      <w:r w:rsidR="007B4CFE">
        <w:rPr>
          <w:lang w:eastAsia="en-GB"/>
        </w:rPr>
        <w:t>Иваново.</w:t>
      </w:r>
    </w:p>
    <w:p w14:paraId="5E16F19C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  <w:r w:rsidRPr="00EC2188">
        <w:rPr>
          <w:b/>
          <w:bCs/>
          <w:lang w:val="en-GB" w:eastAsia="en-GB"/>
        </w:rPr>
        <w:t xml:space="preserve">§ 5. </w:t>
      </w:r>
      <w:r w:rsidRPr="00EC2188">
        <w:rPr>
          <w:lang w:val="en-GB" w:eastAsia="en-GB"/>
        </w:rPr>
        <w:t>Изменение и допълнение на тези правила се извършва по реда за тяхното приемане.</w:t>
      </w:r>
    </w:p>
    <w:p w14:paraId="313FE4CF" w14:textId="77777777" w:rsidR="00EC2188" w:rsidRPr="00EC2188" w:rsidRDefault="00EC2188" w:rsidP="00EC2188">
      <w:pPr>
        <w:spacing w:line="276" w:lineRule="auto"/>
        <w:ind w:firstLine="720"/>
        <w:jc w:val="both"/>
        <w:rPr>
          <w:lang w:val="en-GB" w:eastAsia="en-GB"/>
        </w:rPr>
      </w:pPr>
    </w:p>
    <w:p w14:paraId="38122317" w14:textId="2EF1007F" w:rsidR="0091152A" w:rsidRPr="0091152A" w:rsidRDefault="0091152A" w:rsidP="0091152A">
      <w:pPr>
        <w:ind w:firstLine="708"/>
        <w:jc w:val="both"/>
        <w:rPr>
          <w:b/>
          <w:sz w:val="28"/>
          <w:szCs w:val="28"/>
        </w:rPr>
      </w:pPr>
      <w:r w:rsidRPr="0091152A">
        <w:rPr>
          <w:b/>
          <w:sz w:val="28"/>
          <w:szCs w:val="28"/>
        </w:rPr>
        <w:t>МАРИЯН ДРАШКОВ</w:t>
      </w:r>
      <w:r>
        <w:rPr>
          <w:b/>
          <w:sz w:val="28"/>
          <w:szCs w:val="28"/>
        </w:rPr>
        <w:t xml:space="preserve">     </w:t>
      </w:r>
      <w:bookmarkStart w:id="0" w:name="_GoBack"/>
      <w:bookmarkEnd w:id="0"/>
      <w:r>
        <w:rPr>
          <w:b/>
          <w:sz w:val="28"/>
          <w:szCs w:val="28"/>
        </w:rPr>
        <w:t xml:space="preserve"> /П/</w:t>
      </w:r>
    </w:p>
    <w:p w14:paraId="2AD8F5B6" w14:textId="77777777" w:rsidR="0091152A" w:rsidRPr="0091152A" w:rsidRDefault="0091152A" w:rsidP="0091152A">
      <w:pPr>
        <w:ind w:firstLine="708"/>
        <w:jc w:val="both"/>
        <w:rPr>
          <w:i/>
          <w:sz w:val="28"/>
          <w:szCs w:val="28"/>
        </w:rPr>
      </w:pPr>
      <w:r w:rsidRPr="0091152A">
        <w:rPr>
          <w:i/>
          <w:sz w:val="28"/>
          <w:szCs w:val="28"/>
        </w:rPr>
        <w:t>Председател Общински съвет Иваново</w:t>
      </w:r>
    </w:p>
    <w:p w14:paraId="6056FE1D" w14:textId="77777777" w:rsidR="0091152A" w:rsidRPr="0091152A" w:rsidRDefault="0091152A" w:rsidP="0091152A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45F84D1" w14:textId="77777777" w:rsidR="0091152A" w:rsidRPr="0091152A" w:rsidRDefault="0091152A" w:rsidP="0091152A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B39ABB1" w14:textId="77777777" w:rsidR="000A76EF" w:rsidRDefault="000A76EF" w:rsidP="00EC2188">
      <w:pPr>
        <w:spacing w:after="100"/>
        <w:jc w:val="center"/>
        <w:rPr>
          <w:sz w:val="28"/>
          <w:szCs w:val="28"/>
        </w:rPr>
      </w:pPr>
    </w:p>
    <w:sectPr w:rsidR="000A76EF" w:rsidSect="008F7D21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D539C"/>
    <w:multiLevelType w:val="hybridMultilevel"/>
    <w:tmpl w:val="2842C8FC"/>
    <w:lvl w:ilvl="0" w:tplc="706C80D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F9"/>
    <w:rsid w:val="00046B51"/>
    <w:rsid w:val="000564D0"/>
    <w:rsid w:val="000824D4"/>
    <w:rsid w:val="000A061C"/>
    <w:rsid w:val="000A76EF"/>
    <w:rsid w:val="000D7BA6"/>
    <w:rsid w:val="001806C0"/>
    <w:rsid w:val="00181B28"/>
    <w:rsid w:val="001A1763"/>
    <w:rsid w:val="0020617C"/>
    <w:rsid w:val="002102BE"/>
    <w:rsid w:val="00236655"/>
    <w:rsid w:val="002377B6"/>
    <w:rsid w:val="0026582F"/>
    <w:rsid w:val="00271032"/>
    <w:rsid w:val="002843AA"/>
    <w:rsid w:val="002F57BB"/>
    <w:rsid w:val="00314CC9"/>
    <w:rsid w:val="0034131C"/>
    <w:rsid w:val="00365AB5"/>
    <w:rsid w:val="00365AF9"/>
    <w:rsid w:val="00367D62"/>
    <w:rsid w:val="003F2FA0"/>
    <w:rsid w:val="00431652"/>
    <w:rsid w:val="004318D5"/>
    <w:rsid w:val="004B1A07"/>
    <w:rsid w:val="004C4481"/>
    <w:rsid w:val="004C6835"/>
    <w:rsid w:val="004E1E30"/>
    <w:rsid w:val="005154DE"/>
    <w:rsid w:val="005457F6"/>
    <w:rsid w:val="00565AF6"/>
    <w:rsid w:val="005726B8"/>
    <w:rsid w:val="00575624"/>
    <w:rsid w:val="005A4618"/>
    <w:rsid w:val="005B08E0"/>
    <w:rsid w:val="005E5D9E"/>
    <w:rsid w:val="00610ACA"/>
    <w:rsid w:val="00620750"/>
    <w:rsid w:val="0062362A"/>
    <w:rsid w:val="0063786E"/>
    <w:rsid w:val="00653C1D"/>
    <w:rsid w:val="006D6C87"/>
    <w:rsid w:val="007337A3"/>
    <w:rsid w:val="007B2205"/>
    <w:rsid w:val="007B4CFE"/>
    <w:rsid w:val="007C2E6C"/>
    <w:rsid w:val="007C6AAB"/>
    <w:rsid w:val="008743B7"/>
    <w:rsid w:val="008F14B9"/>
    <w:rsid w:val="00905800"/>
    <w:rsid w:val="0091152A"/>
    <w:rsid w:val="00976E54"/>
    <w:rsid w:val="009C2929"/>
    <w:rsid w:val="009D5130"/>
    <w:rsid w:val="00A34D27"/>
    <w:rsid w:val="00AC5E52"/>
    <w:rsid w:val="00AF4E99"/>
    <w:rsid w:val="00B461E0"/>
    <w:rsid w:val="00B5382C"/>
    <w:rsid w:val="00BA2B2E"/>
    <w:rsid w:val="00BB6690"/>
    <w:rsid w:val="00CA5D11"/>
    <w:rsid w:val="00D2286E"/>
    <w:rsid w:val="00D64A93"/>
    <w:rsid w:val="00DE30A4"/>
    <w:rsid w:val="00E04F0E"/>
    <w:rsid w:val="00E31AEA"/>
    <w:rsid w:val="00E31E8A"/>
    <w:rsid w:val="00EA6EEC"/>
    <w:rsid w:val="00EB7214"/>
    <w:rsid w:val="00EC2188"/>
    <w:rsid w:val="00ED12A8"/>
    <w:rsid w:val="00EF0063"/>
    <w:rsid w:val="00F02373"/>
    <w:rsid w:val="00F572FD"/>
    <w:rsid w:val="00F97FD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DA52"/>
  <w15:docId w15:val="{07D2D6BD-D2EC-465D-8305-AD060E5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EF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362A"/>
    <w:rPr>
      <w:color w:val="0000FF"/>
      <w:u w:val="single"/>
    </w:rPr>
  </w:style>
  <w:style w:type="paragraph" w:styleId="a4">
    <w:name w:val="No Spacing"/>
    <w:uiPriority w:val="1"/>
    <w:qFormat/>
    <w:rsid w:val="0062362A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A76EF"/>
    <w:pPr>
      <w:ind w:left="720"/>
      <w:contextualSpacing/>
    </w:pPr>
  </w:style>
  <w:style w:type="paragraph" w:customStyle="1" w:styleId="Char">
    <w:name w:val="Char"/>
    <w:basedOn w:val="a"/>
    <w:rsid w:val="000A76E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4B1A0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B1A07"/>
    <w:rPr>
      <w:rFonts w:ascii="Tahoma" w:eastAsia="Times New Roman" w:hAnsi="Tahoma" w:cs="Tahoma"/>
      <w:sz w:val="16"/>
      <w:szCs w:val="16"/>
      <w:lang w:eastAsia="bg-BG"/>
    </w:rPr>
  </w:style>
  <w:style w:type="character" w:styleId="a8">
    <w:name w:val="annotation reference"/>
    <w:basedOn w:val="a0"/>
    <w:uiPriority w:val="99"/>
    <w:semiHidden/>
    <w:unhideWhenUsed/>
    <w:rsid w:val="00F97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7FD1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F97FD1"/>
    <w:rPr>
      <w:rFonts w:eastAsia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7FD1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F97FD1"/>
    <w:rPr>
      <w:rFonts w:eastAsia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ObS\mandat%202007-2011\dokladni\2010\dokladni%20m.12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43F0-28F0-416E-99AA-FBE12B89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2026-05-08T07:17:00Z</cp:lastPrinted>
  <dcterms:created xsi:type="dcterms:W3CDTF">2026-05-08T07:17:00Z</dcterms:created>
  <dcterms:modified xsi:type="dcterms:W3CDTF">2026-05-08T07:17:00Z</dcterms:modified>
</cp:coreProperties>
</file>