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84" w:rsidRDefault="003A1C84" w:rsidP="003A1C84"/>
    <w:p w:rsidR="00390C84" w:rsidRDefault="003A1C84" w:rsidP="003A1C84">
      <w:pPr>
        <w:tabs>
          <w:tab w:val="left" w:pos="6225"/>
        </w:tabs>
        <w:jc w:val="right"/>
        <w:rPr>
          <w:rFonts w:ascii="Times New Roman" w:hAnsi="Times New Roman" w:cs="Times New Roman"/>
          <w:i/>
          <w:sz w:val="24"/>
          <w:lang w:val="bg-BG"/>
        </w:rPr>
      </w:pPr>
      <w:r>
        <w:tab/>
      </w:r>
      <w:r w:rsidRPr="003A1C84">
        <w:rPr>
          <w:rFonts w:ascii="Times New Roman" w:hAnsi="Times New Roman" w:cs="Times New Roman"/>
          <w:i/>
          <w:sz w:val="24"/>
          <w:lang w:val="bg-BG"/>
        </w:rPr>
        <w:t>Приложение № 1</w:t>
      </w:r>
    </w:p>
    <w:p w:rsidR="003A1C84" w:rsidRDefault="003A1C84" w:rsidP="003A1C84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ТЕХНИЧЕСКА СПЕЦИФИКАЦИЯ</w:t>
      </w:r>
    </w:p>
    <w:p w:rsidR="003A1C84" w:rsidRDefault="003A1C84" w:rsidP="003A1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за </w:t>
      </w:r>
      <w:r w:rsidRPr="000022C4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b/>
          <w:sz w:val="24"/>
          <w:lang w:val="bg-BG"/>
        </w:rPr>
        <w:t>Организиране на</w:t>
      </w:r>
      <w:r w:rsidR="00CF3381">
        <w:rPr>
          <w:rFonts w:ascii="Times New Roman" w:eastAsia="Calibri" w:hAnsi="Times New Roman" w:cs="Times New Roman"/>
          <w:b/>
          <w:sz w:val="24"/>
          <w:lang w:val="bg-BG"/>
        </w:rPr>
        <w:t xml:space="preserve"> два фестивала</w:t>
      </w:r>
      <w:r>
        <w:rPr>
          <w:rFonts w:ascii="Times New Roman" w:eastAsia="Calibri" w:hAnsi="Times New Roman" w:cs="Times New Roman"/>
          <w:b/>
          <w:sz w:val="24"/>
          <w:lang w:val="bg-BG"/>
        </w:rPr>
        <w:t xml:space="preserve"> в интерес на местната общност</w:t>
      </w:r>
      <w:r w:rsidRPr="000022C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подготовка на проектно предложение с наименование </w:t>
      </w:r>
      <w:r w:rsidRPr="000022C4">
        <w:rPr>
          <w:rFonts w:ascii="Times New Roman" w:eastAsia="Calibri" w:hAnsi="Times New Roman" w:cs="Times New Roman"/>
          <w:b/>
          <w:sz w:val="24"/>
          <w:lang w:val="bg-BG"/>
        </w:rPr>
        <w:t>„Популяризиране на местната идентичност чрез организиране фестивали,  публичност и закупуване на материални активи в интерес на местната общност на МИГ ЛИДЕР на територията на Две могили и Иваново“</w:t>
      </w:r>
      <w:r>
        <w:rPr>
          <w:rFonts w:ascii="Times New Roman" w:eastAsia="Calibri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за кандидатстване за получаване на безвъзмездна финансова помощ по </w:t>
      </w:r>
      <w:r w:rsidRPr="001E10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Процедура </w:t>
      </w:r>
      <w:r w:rsidRPr="001E1074">
        <w:rPr>
          <w:rFonts w:ascii="Times New Roman" w:hAnsi="Times New Roman" w:cs="Times New Roman"/>
          <w:sz w:val="24"/>
          <w:szCs w:val="24"/>
          <w:lang w:val="bg-BG"/>
        </w:rPr>
        <w:t>BG06RDNP001-19.476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2014–2020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1074">
        <w:rPr>
          <w:rFonts w:ascii="Times New Roman" w:hAnsi="Times New Roman" w:cs="Times New Roman"/>
          <w:sz w:val="24"/>
          <w:szCs w:val="24"/>
          <w:lang w:val="bg-BG"/>
        </w:rPr>
        <w:t>г. (ПРСР 2014–2020г.), съфинансирана от Европейския земеделски фонд за развитие на селските райони (ЕЗФРСР), наричана по-нататък „Подмярка 19.1</w:t>
      </w:r>
      <w:r w:rsidRPr="001E1074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частта на малките пилотни проекти</w:t>
      </w:r>
      <w:r w:rsidRPr="001E1074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7"/>
      </w:tblGrid>
      <w:tr w:rsidR="003A1C84" w:rsidTr="003A1C84">
        <w:tc>
          <w:tcPr>
            <w:tcW w:w="846" w:type="dxa"/>
            <w:shd w:val="clear" w:color="auto" w:fill="FFE599" w:themeFill="accent4" w:themeFillTint="66"/>
            <w:vAlign w:val="center"/>
          </w:tcPr>
          <w:p w:rsidR="003A1C84" w:rsidRPr="003A1C84" w:rsidRDefault="003A1C84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3A1C84" w:rsidRPr="003A1C84" w:rsidRDefault="003A1C84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Дейност/услуга/предмет</w:t>
            </w:r>
          </w:p>
        </w:tc>
        <w:tc>
          <w:tcPr>
            <w:tcW w:w="5527" w:type="dxa"/>
            <w:shd w:val="clear" w:color="auto" w:fill="FFE599" w:themeFill="accent4" w:themeFillTint="66"/>
            <w:vAlign w:val="center"/>
          </w:tcPr>
          <w:p w:rsidR="003A1C84" w:rsidRPr="003D0F57" w:rsidRDefault="003A1C84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3D0F57">
              <w:rPr>
                <w:rFonts w:ascii="Times New Roman" w:hAnsi="Times New Roman" w:cs="Times New Roman"/>
                <w:b/>
                <w:sz w:val="24"/>
                <w:lang w:val="bg-BG"/>
              </w:rPr>
              <w:t>Технически параметри/спецификация</w:t>
            </w:r>
          </w:p>
        </w:tc>
      </w:tr>
      <w:tr w:rsidR="00F20D23" w:rsidTr="003A1C84">
        <w:tc>
          <w:tcPr>
            <w:tcW w:w="846" w:type="dxa"/>
            <w:vMerge w:val="restart"/>
            <w:vAlign w:val="center"/>
          </w:tcPr>
          <w:p w:rsidR="00F20D23" w:rsidRPr="002033BF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2033BF">
              <w:rPr>
                <w:rFonts w:ascii="Times New Roman" w:hAnsi="Times New Roman" w:cs="Times New Roman"/>
                <w:b/>
                <w:sz w:val="24"/>
                <w:lang w:val="bg-BG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Организиране на фестивали в интерес на местната общност</w:t>
            </w:r>
          </w:p>
        </w:tc>
        <w:tc>
          <w:tcPr>
            <w:tcW w:w="5527" w:type="dxa"/>
            <w:vAlign w:val="center"/>
          </w:tcPr>
          <w:p w:rsidR="00F20D23" w:rsidRPr="003D0F57" w:rsidRDefault="00F20D23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 xml:space="preserve">1. Изготвяне на сценарий за фестивалите – програма и концепция за създаване на паметни фестивални мероприятия на територията 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>на общини Две могили и Иваново.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3D0F57" w:rsidRDefault="00F20D23" w:rsidP="00BE15E5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 xml:space="preserve">2. Изготвяне на списък на гостите – </w:t>
            </w:r>
            <w:r w:rsidR="00BE15E5">
              <w:rPr>
                <w:rFonts w:ascii="Times New Roman" w:hAnsi="Times New Roman" w:cs="Times New Roman"/>
                <w:sz w:val="24"/>
                <w:lang w:val="bg-BG"/>
              </w:rPr>
              <w:t>гости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, журн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>алисти и участници в програмата.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3D0F57" w:rsidRDefault="00F20D23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3. Изготвяне и изпращане на покани на лицата по т. 2, поддържане в актуален вид на сп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>исък на получените потвърждения.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3D0F57" w:rsidRDefault="00F20D23" w:rsidP="00CE4182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4. Осигуряване на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E15E5">
              <w:rPr>
                <w:rFonts w:ascii="Times New Roman" w:hAnsi="Times New Roman" w:cs="Times New Roman"/>
                <w:sz w:val="24"/>
                <w:lang w:val="bg-BG"/>
              </w:rPr>
              <w:t>минимум 1</w:t>
            </w:r>
            <w:r w:rsidR="00CE4182" w:rsidRPr="003D0F57">
              <w:rPr>
                <w:rFonts w:ascii="Times New Roman" w:hAnsi="Times New Roman" w:cs="Times New Roman"/>
                <w:sz w:val="24"/>
                <w:lang w:val="bg-BG"/>
              </w:rPr>
              <w:t>0 участника във всяко от фестивалните събития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 xml:space="preserve">– водене на преговори с музикални и танцови състави, аниматори, други 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>творци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 xml:space="preserve"> в обла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>стта на изкуството и културата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 xml:space="preserve"> и осигуряване на хонорарите им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 xml:space="preserve">. За </w:t>
            </w:r>
            <w:r w:rsidR="00CE4182" w:rsidRPr="003D0F57">
              <w:rPr>
                <w:rFonts w:ascii="Times New Roman" w:hAnsi="Times New Roman" w:cs="Times New Roman"/>
                <w:sz w:val="24"/>
                <w:lang w:val="bg-BG"/>
              </w:rPr>
              <w:t>участник се счита един танцов или музикален състав, един производител</w:t>
            </w:r>
            <w:r w:rsidR="00CE4182">
              <w:rPr>
                <w:rFonts w:ascii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F20D23" w:rsidTr="00F17F55">
        <w:trPr>
          <w:trHeight w:val="788"/>
        </w:trPr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3D0F57" w:rsidRDefault="00BE15E5" w:rsidP="00CE4182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5</w:t>
            </w:r>
            <w:r w:rsidRPr="00F17F55">
              <w:rPr>
                <w:rFonts w:ascii="Times New Roman" w:hAnsi="Times New Roman" w:cs="Times New Roman"/>
                <w:sz w:val="24"/>
                <w:lang w:val="bg-BG"/>
              </w:rPr>
              <w:t>. Привличане на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 минимум 20</w:t>
            </w:r>
            <w:r w:rsidRPr="00F17F55">
              <w:rPr>
                <w:rFonts w:ascii="Times New Roman" w:hAnsi="Times New Roman" w:cs="Times New Roman"/>
                <w:sz w:val="24"/>
                <w:lang w:val="bg-BG"/>
              </w:rPr>
              <w:t xml:space="preserve"> местни производители за участие във фермерски пазари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 xml:space="preserve"> на всяко от фестивалните събития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 xml:space="preserve"> и осигуряване на 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хонорарите им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227EDE" w:rsidRDefault="00BE15E5" w:rsidP="00F17F55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6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Монтаж и демонтаж на сцена, озвучите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лна техника и осветление, шатри/павили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они и/или еквивалентни преместваеми обекти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227EDE" w:rsidRDefault="00BE15E5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7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Осигуряване на един озвучител, един модератор и двама водещи</w:t>
            </w:r>
            <w:r w:rsidR="009833CB">
              <w:rPr>
                <w:rFonts w:ascii="Times New Roman" w:hAnsi="Times New Roman" w:cs="Times New Roman"/>
                <w:sz w:val="24"/>
                <w:lang w:val="bg-BG"/>
              </w:rPr>
              <w:t xml:space="preserve"> за всяко от фестивалните събития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227EDE" w:rsidRDefault="00BE15E5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8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Осигуряване на кетъринг (сандвичи и минерална вода) за участниците – 100 човека.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F20D23" w:rsidRDefault="00BE15E5" w:rsidP="00F20D23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9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Организиране на коктейл за гостите, включващ коктейлни хапки и напитки – 600 човека.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F20D23" w:rsidRDefault="00BE15E5" w:rsidP="00F20D23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10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Заснемане и монтаж на видео материал от провеждането на фестивалите – 5-минутен филм за всяко от събитията.</w:t>
            </w:r>
          </w:p>
        </w:tc>
      </w:tr>
      <w:tr w:rsidR="00F20D23" w:rsidTr="003A1C84">
        <w:tc>
          <w:tcPr>
            <w:tcW w:w="846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:rsidR="00F20D23" w:rsidRDefault="00F20D23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F20D23" w:rsidRPr="00F20D23" w:rsidRDefault="00BE15E5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11</w:t>
            </w:r>
            <w:r w:rsidRPr="003D0F57">
              <w:rPr>
                <w:rFonts w:ascii="Times New Roman" w:hAnsi="Times New Roman" w:cs="Times New Roman"/>
                <w:sz w:val="24"/>
                <w:lang w:val="bg-BG"/>
              </w:rPr>
              <w:t>. Осигуряване на снимков материал от провеждане на фестивалите.</w:t>
            </w:r>
          </w:p>
        </w:tc>
      </w:tr>
      <w:tr w:rsidR="0049017F" w:rsidTr="003A1C84">
        <w:tc>
          <w:tcPr>
            <w:tcW w:w="846" w:type="dxa"/>
            <w:vAlign w:val="center"/>
          </w:tcPr>
          <w:p w:rsidR="0049017F" w:rsidRDefault="0049017F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49017F" w:rsidRDefault="0049017F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527" w:type="dxa"/>
            <w:vAlign w:val="center"/>
          </w:tcPr>
          <w:p w:rsidR="0049017F" w:rsidRPr="00227EDE" w:rsidRDefault="0049017F" w:rsidP="00E247E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highlight w:val="yellow"/>
                <w:lang w:val="bg-BG"/>
              </w:rPr>
            </w:pPr>
          </w:p>
        </w:tc>
      </w:tr>
      <w:tr w:rsidR="0049017F" w:rsidTr="003A1C84">
        <w:tc>
          <w:tcPr>
            <w:tcW w:w="846" w:type="dxa"/>
            <w:vAlign w:val="center"/>
          </w:tcPr>
          <w:p w:rsidR="0049017F" w:rsidRPr="002033BF" w:rsidRDefault="002033BF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2033BF">
              <w:rPr>
                <w:rFonts w:ascii="Times New Roman" w:hAnsi="Times New Roman" w:cs="Times New Roman"/>
                <w:b/>
                <w:sz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.</w:t>
            </w:r>
          </w:p>
        </w:tc>
        <w:tc>
          <w:tcPr>
            <w:tcW w:w="2977" w:type="dxa"/>
            <w:vAlign w:val="center"/>
          </w:tcPr>
          <w:p w:rsidR="0049017F" w:rsidRPr="002033BF" w:rsidRDefault="002033BF" w:rsidP="003A1C84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Времетраене</w:t>
            </w:r>
          </w:p>
        </w:tc>
        <w:tc>
          <w:tcPr>
            <w:tcW w:w="5527" w:type="dxa"/>
            <w:vAlign w:val="center"/>
          </w:tcPr>
          <w:p w:rsidR="0049017F" w:rsidRPr="002033BF" w:rsidRDefault="00E94A12" w:rsidP="002033BF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2 (два) д</w:t>
            </w:r>
            <w:r w:rsidR="002033BF" w:rsidRPr="002033BF">
              <w:rPr>
                <w:rFonts w:ascii="Times New Roman" w:hAnsi="Times New Roman" w:cs="Times New Roman"/>
                <w:b/>
                <w:sz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и</w:t>
            </w:r>
          </w:p>
        </w:tc>
      </w:tr>
    </w:tbl>
    <w:p w:rsidR="003A1C84" w:rsidRPr="003A1C84" w:rsidRDefault="003A1C84" w:rsidP="003A1C84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lang w:val="bg-BG"/>
        </w:rPr>
      </w:pPr>
    </w:p>
    <w:sectPr w:rsidR="003A1C84" w:rsidRPr="003A1C84" w:rsidSect="003A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DA" w:rsidRDefault="00DF05DA" w:rsidP="003A1C84">
      <w:pPr>
        <w:spacing w:after="0" w:line="240" w:lineRule="auto"/>
      </w:pPr>
      <w:r>
        <w:separator/>
      </w:r>
    </w:p>
  </w:endnote>
  <w:endnote w:type="continuationSeparator" w:id="0">
    <w:p w:rsidR="00DF05DA" w:rsidRDefault="00DF05DA" w:rsidP="003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7" w:rsidRDefault="00DC3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7" w:rsidRDefault="00DC3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7" w:rsidRDefault="00DC3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DA" w:rsidRDefault="00DF05DA" w:rsidP="003A1C84">
      <w:pPr>
        <w:spacing w:after="0" w:line="240" w:lineRule="auto"/>
      </w:pPr>
      <w:r>
        <w:separator/>
      </w:r>
    </w:p>
  </w:footnote>
  <w:footnote w:type="continuationSeparator" w:id="0">
    <w:p w:rsidR="00DF05DA" w:rsidRDefault="00DF05DA" w:rsidP="003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7" w:rsidRDefault="00DC3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4" w:rsidRDefault="003A1C84">
    <w:pPr>
      <w:pStyle w:val="Header"/>
    </w:pPr>
  </w:p>
  <w:p w:rsidR="003A1C84" w:rsidRDefault="003A1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7" w:rsidRDefault="00DC39B7" w:rsidP="00DC39B7">
    <w:pPr>
      <w:rPr>
        <w:rFonts w:ascii="Times New Roman" w:hAnsi="Times New Roman" w:cs="Times New Roman"/>
        <w:b/>
        <w:sz w:val="28"/>
        <w:lang w:val="bg-BG"/>
      </w:rPr>
    </w:pPr>
    <w:r>
      <w:rPr>
        <w:noProof/>
      </w:rPr>
      <w:drawing>
        <wp:inline distT="0" distB="0" distL="0" distR="0" wp14:anchorId="67B8F777" wp14:editId="3DFA857E">
          <wp:extent cx="6524625" cy="1133475"/>
          <wp:effectExtent l="0" t="0" r="9525" b="9525"/>
          <wp:docPr id="4" name="Картина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9B7" w:rsidRPr="001E21C9" w:rsidRDefault="00DC39B7" w:rsidP="00DC39B7">
    <w:pPr>
      <w:pStyle w:val="NoSpacing"/>
      <w:jc w:val="center"/>
      <w:rPr>
        <w:rFonts w:ascii="Times New Roman" w:hAnsi="Times New Roman" w:cs="Times New Roman"/>
        <w:i/>
        <w:sz w:val="28"/>
        <w:szCs w:val="24"/>
        <w:lang w:val="ru-RU"/>
      </w:rPr>
    </w:pPr>
    <w:r w:rsidRPr="001E21C9">
      <w:rPr>
        <w:rFonts w:ascii="Times New Roman" w:hAnsi="Times New Roman" w:cs="Times New Roman"/>
        <w:i/>
        <w:sz w:val="28"/>
        <w:szCs w:val="24"/>
      </w:rPr>
      <w:t>Европейски земеделски фонд за развитие на селските райони</w:t>
    </w:r>
  </w:p>
  <w:p w:rsidR="00DC39B7" w:rsidRDefault="00DC39B7" w:rsidP="00DC39B7">
    <w:pPr>
      <w:spacing w:after="0"/>
      <w:jc w:val="center"/>
      <w:rPr>
        <w:rFonts w:ascii="Times New Roman" w:hAnsi="Times New Roman" w:cs="Times New Roman"/>
        <w:b/>
        <w:sz w:val="32"/>
        <w:lang w:val="bg-BG"/>
      </w:rPr>
    </w:pPr>
    <w:r w:rsidRPr="001E21C9">
      <w:rPr>
        <w:rFonts w:ascii="Times New Roman" w:hAnsi="Times New Roman" w:cs="Times New Roman"/>
        <w:b/>
        <w:i/>
        <w:sz w:val="28"/>
        <w:szCs w:val="24"/>
      </w:rPr>
      <w:t>ЕВРОПА ИНВЕСТИРА В СЕЛСКИТЕ РАЙОНИ</w:t>
    </w:r>
  </w:p>
  <w:p w:rsidR="00DC39B7" w:rsidRPr="001E21C9" w:rsidRDefault="00DC39B7" w:rsidP="00DC39B7">
    <w:pPr>
      <w:jc w:val="center"/>
      <w:rPr>
        <w:rFonts w:ascii="Times New Roman" w:hAnsi="Times New Roman" w:cs="Times New Roman"/>
        <w:b/>
        <w:sz w:val="32"/>
        <w:lang w:val="bg-BG"/>
      </w:rPr>
    </w:pPr>
    <w:r>
      <w:rPr>
        <w:rFonts w:ascii="Times New Roman" w:hAnsi="Times New Roman" w:cs="Times New Roman"/>
        <w:b/>
        <w:sz w:val="28"/>
        <w:lang w:val="bg-BG"/>
      </w:rPr>
      <w:t>МИГ ЛИДЕР НА ТЕРИТОРИЯ ДВЕ МОГИЛИ И ИВАНОВО</w:t>
    </w:r>
  </w:p>
  <w:p w:rsidR="00A32767" w:rsidRPr="00DC39B7" w:rsidRDefault="00A32767" w:rsidP="00DC39B7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7"/>
    <w:rsid w:val="001C18E3"/>
    <w:rsid w:val="002033BF"/>
    <w:rsid w:val="00227EDE"/>
    <w:rsid w:val="00390C84"/>
    <w:rsid w:val="003A1C84"/>
    <w:rsid w:val="003D0F57"/>
    <w:rsid w:val="0049017F"/>
    <w:rsid w:val="006D556B"/>
    <w:rsid w:val="007A6AE4"/>
    <w:rsid w:val="007B31DE"/>
    <w:rsid w:val="009833CB"/>
    <w:rsid w:val="00A32767"/>
    <w:rsid w:val="00A867C5"/>
    <w:rsid w:val="00B2793D"/>
    <w:rsid w:val="00BE15E5"/>
    <w:rsid w:val="00BF341A"/>
    <w:rsid w:val="00CD7A87"/>
    <w:rsid w:val="00CE4182"/>
    <w:rsid w:val="00CF3381"/>
    <w:rsid w:val="00DC39B7"/>
    <w:rsid w:val="00DF05DA"/>
    <w:rsid w:val="00E247ED"/>
    <w:rsid w:val="00E26C37"/>
    <w:rsid w:val="00E94A12"/>
    <w:rsid w:val="00F17F55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84"/>
  </w:style>
  <w:style w:type="paragraph" w:styleId="Footer">
    <w:name w:val="footer"/>
    <w:basedOn w:val="Normal"/>
    <w:link w:val="FooterChar"/>
    <w:uiPriority w:val="99"/>
    <w:unhideWhenUsed/>
    <w:rsid w:val="003A1C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84"/>
  </w:style>
  <w:style w:type="table" w:styleId="TableGrid">
    <w:name w:val="Table Grid"/>
    <w:basedOn w:val="TableNormal"/>
    <w:uiPriority w:val="39"/>
    <w:rsid w:val="003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C39B7"/>
    <w:rPr>
      <w:lang w:val="bg-BG"/>
    </w:rPr>
  </w:style>
  <w:style w:type="paragraph" w:styleId="NoSpacing">
    <w:name w:val="No Spacing"/>
    <w:link w:val="NoSpacingChar"/>
    <w:uiPriority w:val="1"/>
    <w:qFormat/>
    <w:rsid w:val="00DC39B7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84"/>
  </w:style>
  <w:style w:type="paragraph" w:styleId="Footer">
    <w:name w:val="footer"/>
    <w:basedOn w:val="Normal"/>
    <w:link w:val="FooterChar"/>
    <w:uiPriority w:val="99"/>
    <w:unhideWhenUsed/>
    <w:rsid w:val="003A1C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84"/>
  </w:style>
  <w:style w:type="table" w:styleId="TableGrid">
    <w:name w:val="Table Grid"/>
    <w:basedOn w:val="TableNormal"/>
    <w:uiPriority w:val="39"/>
    <w:rsid w:val="003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C39B7"/>
    <w:rPr>
      <w:lang w:val="bg-BG"/>
    </w:rPr>
  </w:style>
  <w:style w:type="paragraph" w:styleId="NoSpacing">
    <w:name w:val="No Spacing"/>
    <w:link w:val="NoSpacingChar"/>
    <w:uiPriority w:val="1"/>
    <w:qFormat/>
    <w:rsid w:val="00DC39B7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2021-03-26T14:03:00Z</dcterms:created>
  <dcterms:modified xsi:type="dcterms:W3CDTF">2021-03-25T09:31:00Z</dcterms:modified>
</cp:coreProperties>
</file>