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</w:pPr>
      <w:r w:rsidRPr="004713DE">
        <w:rPr>
          <w:rFonts w:ascii="Times New Roman" w:eastAsia="Times New Roman" w:hAnsi="Times New Roman" w:cs="Times New Roman"/>
          <w:b/>
          <w:sz w:val="40"/>
          <w:szCs w:val="40"/>
          <w:u w:val="single"/>
          <w:lang w:eastAsia="bg-BG"/>
        </w:rPr>
        <w:t>ОБЩИНСКИ СЪВЕТ ИВАНОВО, ОБЛАСТ  РУСЕ</w:t>
      </w: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191B6C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91B6C" w:rsidRPr="00191B6C" w:rsidRDefault="00191B6C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191B6C" w:rsidRDefault="00862727" w:rsidP="00BE66E8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sz w:val="96"/>
          <w:szCs w:val="96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</w:rPr>
        <w:t>Б Ю Л Е Т И Н</w:t>
      </w: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191B6C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96"/>
          <w:szCs w:val="96"/>
          <w:lang w:eastAsia="bg-BG"/>
        </w:rPr>
      </w:pPr>
    </w:p>
    <w:p w:rsidR="00862727" w:rsidRPr="00653858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  <w:r w:rsidRPr="00191B6C">
        <w:rPr>
          <w:rFonts w:ascii="Times New Roman" w:eastAsia="Times New Roman" w:hAnsi="Times New Roman" w:cs="Times New Roman"/>
          <w:b/>
          <w:sz w:val="96"/>
          <w:szCs w:val="96"/>
          <w:lang w:eastAsia="bg-BG"/>
        </w:rPr>
        <w:t>№</w:t>
      </w:r>
      <w:r w:rsidR="00653858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1</w:t>
      </w:r>
      <w:r w:rsidR="001C55A4"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  <w:t>2</w:t>
      </w: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b/>
          <w:sz w:val="96"/>
          <w:szCs w:val="96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447138" w:rsidRPr="00447138" w:rsidRDefault="0044713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D14FD8" w:rsidRPr="00D14FD8" w:rsidRDefault="00D14FD8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tabs>
          <w:tab w:val="left" w:pos="708"/>
          <w:tab w:val="center" w:pos="432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862727" w:rsidP="00BE66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862727" w:rsidRPr="004713DE" w:rsidRDefault="006D0AF4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Решения по Протокол №</w:t>
      </w:r>
      <w:r w:rsidR="0065385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1</w:t>
      </w:r>
      <w:r w:rsidR="001C55A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/</w:t>
      </w:r>
      <w:r w:rsidR="002D2EA8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 xml:space="preserve"> </w:t>
      </w:r>
      <w:r w:rsidR="001C55A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21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0</w:t>
      </w:r>
      <w:r w:rsidR="001C55A4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5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>.20</w:t>
      </w:r>
      <w:r w:rsidR="0083191F">
        <w:rPr>
          <w:rFonts w:ascii="Times New Roman" w:eastAsia="Times New Roman" w:hAnsi="Times New Roman" w:cs="Times New Roman"/>
          <w:b/>
          <w:i/>
          <w:sz w:val="36"/>
          <w:szCs w:val="24"/>
          <w:lang w:val="en-US" w:eastAsia="bg-BG"/>
        </w:rPr>
        <w:t>20</w:t>
      </w:r>
      <w:r w:rsidR="00862727" w:rsidRPr="004713DE">
        <w:rPr>
          <w:rFonts w:ascii="Times New Roman" w:eastAsia="Times New Roman" w:hAnsi="Times New Roman" w:cs="Times New Roman"/>
          <w:b/>
          <w:i/>
          <w:sz w:val="36"/>
          <w:szCs w:val="24"/>
          <w:lang w:eastAsia="bg-BG"/>
        </w:rPr>
        <w:t xml:space="preserve"> г. от заседание на Общински съвет Иваново, област Русе</w:t>
      </w: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441AFC" w:rsidRDefault="00441AFC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E93682" w:rsidRPr="00E93682" w:rsidRDefault="00E93682" w:rsidP="00BE66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E93682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Д Н Е В Е Н  Р Е Д</w:t>
      </w:r>
    </w:p>
    <w:p w:rsidR="006A5409" w:rsidRPr="006A5409" w:rsidRDefault="006A5409" w:rsidP="006A54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1. Допускане за изработване на подробен устройствен план /ПУП/ –  изменение план за улична регулация /ИПУР/ от О.Т. 226 до О.Т.247 и от О.Т. 247до О.Т. 246   между  кв. 95а и кв.92  и ИПР /изменение план за регулация / за УПИ II-997 в кв.95а, УПИ III-1001, УПИ IV-1000, УПИ V-999, УПИ VI-998, УПИ VII-996,997 в  кв.92; УПИ III -990, УПИ IV-990 и УПИ V-998 в кв. 95 и обединяване на кв. 95а и кв.92 в един общ кв.92 по регулационния  план на с. Пиргово, общ. Иваново, обл. Русе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C55A4" w:rsidRPr="001C55A4" w:rsidRDefault="001C55A4" w:rsidP="001C55A4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Вносител: Георги Миланов – Кмет на Община Иваново</w:t>
      </w:r>
    </w:p>
    <w:p w:rsidR="001C55A4" w:rsidRPr="001C55A4" w:rsidRDefault="001C55A4" w:rsidP="001C55A4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42/ 08.05.2020 г.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2. Вземане на решение за определяне на пазарна цена и провеждане на  търг с тайно наддаване за продажба на недвижим имот - частна общинска собственост, представляващ урегулиран поземлен имот /УПИ/ ХIV 228, в кв. 21 по регулационния план на с. Красен, с площ от 625 кв.м., незастроено парцел, находящ се в с. Красен, общ. Иваново, обл. Русе.</w:t>
      </w:r>
    </w:p>
    <w:p w:rsidR="001C55A4" w:rsidRPr="001C55A4" w:rsidRDefault="001C55A4" w:rsidP="001C55A4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>Вносител: Георги Миланов – Кмет на Община Иваново</w:t>
      </w:r>
    </w:p>
    <w:p w:rsidR="001C55A4" w:rsidRPr="001C55A4" w:rsidRDefault="001C55A4" w:rsidP="001C55A4">
      <w:pPr>
        <w:spacing w:after="0" w:line="240" w:lineRule="auto"/>
        <w:ind w:left="2127" w:hanging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  <w:t xml:space="preserve">Докладна записка вх. №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2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45/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1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1.05.2020 г.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3. Откриване на процедура за определяне на съдебни заседатели за Районен съд – Русе и правилата за нейното провеждане.</w:t>
      </w:r>
    </w:p>
    <w:p w:rsidR="001C55A4" w:rsidRPr="001C55A4" w:rsidRDefault="001C55A4" w:rsidP="001C55A4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Мариян Драшков – Председател ОбС Иваново</w:t>
      </w:r>
    </w:p>
    <w:p w:rsidR="001C55A4" w:rsidRPr="001C55A4" w:rsidRDefault="001C55A4" w:rsidP="001C55A4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2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46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 Вземане на решение за отдаване под наем без търг или конкурс на част от недвижим имот – частна общинска собственост, находящ се в с. Сваленик, Община Иваново, Област Русе.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247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5.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Вземане на решение за определяне на пазарна цена и провеждане на търг с тайно наддаване за отдаване под наем на недвижим имот - публична общинска собственост, представляващ имот с идентификатор 65509.514.239, с площ от 41028 кв.м. ведно с построените в него сгради, с начин на трайно ползване: „Рибарник“ находящ се в землището на с. Сваленик, общ. Иваново, обл. Русе, местност „Долен Съзлък“.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248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6. Вземане на решение за придобиване на безвъзмездно управление от Община Иваново върху недвижим имот, предмет на Акт за частна държавна собственост № 6740/05.12.2019г., представляващ ПИ № 808 в кв. 40 с площ от 1112 кв.м. с построена в него сграда Кантон със застроена площ от 211 кв.м. по кадастралния план на с. Сваленик, общ. Иваново, одобрен със Заповед № 1635/06.08.1968г., изменен със Заповед № 344/02.08.2019 г.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Георги Миланов – Кмет на Община Иваново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250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13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</w:t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7.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Информация за изменение на бюджета на Община Иваново за първо тримесечие на 2020 год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ab/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251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/ 1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 Приемане на доклади за изпълнение на читалищните дейности на народните читалища от община Иваново за 2019 г.</w:t>
      </w:r>
    </w:p>
    <w:p w:rsidR="001C55A4" w:rsidRPr="001C55A4" w:rsidRDefault="001C55A4" w:rsidP="001C55A4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1C55A4" w:rsidRPr="001C55A4" w:rsidRDefault="001C55A4" w:rsidP="001C55A4">
      <w:pPr>
        <w:spacing w:after="0" w:line="240" w:lineRule="auto"/>
        <w:ind w:left="212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Докладна записка вх. № 2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9. 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Русе.</w:t>
      </w:r>
    </w:p>
    <w:p w:rsidR="001C55A4" w:rsidRPr="001C55A4" w:rsidRDefault="001C55A4" w:rsidP="001C55A4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Вносител: Мариян Драшков – Председател ОбС Иваново</w:t>
      </w:r>
    </w:p>
    <w:p w:rsidR="001C55A4" w:rsidRPr="001C55A4" w:rsidRDefault="001C55A4" w:rsidP="001C55A4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2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56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/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 Корекция на бюджета и допълване на Поименен списък за капиталови разходи на Община Иваново за 2020 г.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60/ 14.0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11.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Даване съгласие за изплащане на еднократна помощ за раждане на дете съгласно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C55A4" w:rsidRPr="001C55A4" w:rsidRDefault="001C55A4" w:rsidP="001C55A4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Мариян Драшков – Председател ОбС Иваново</w:t>
      </w:r>
    </w:p>
    <w:p w:rsidR="001C55A4" w:rsidRPr="001C55A4" w:rsidRDefault="001C55A4" w:rsidP="001C55A4">
      <w:pPr>
        <w:spacing w:after="0" w:line="240" w:lineRule="auto"/>
        <w:ind w:left="2127" w:hanging="141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Докладна записка вх. № 271/ 21.0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12. Определяне на представител в редовно общо събрание на акционерите на „Университетска многопрофилна болница за активно лечение „Канев” АД (УМБАЛ „Канев” АД).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72/ 21.0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13. Вземане на решение за провеждане на търг с тайно наддаване за отдаване под наем на част от недвижим имот – частна общинска собственост, находящ се в с. Пиргово, Община Иваново, Област Русе.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Вносител: Георги Миланов – Кмет на Община Иваново</w:t>
      </w:r>
    </w:p>
    <w:p w:rsidR="001C55A4" w:rsidRPr="001C55A4" w:rsidRDefault="001C55A4" w:rsidP="001C55A4">
      <w:pPr>
        <w:spacing w:after="0" w:line="240" w:lineRule="auto"/>
        <w:ind w:left="2127" w:hanging="1134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 xml:space="preserve">Докладна записка вх. №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76/ 21.0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.2020 г.</w:t>
      </w: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14. Текущи въпроси и питания.</w:t>
      </w:r>
    </w:p>
    <w:p w:rsidR="00AA27AF" w:rsidRPr="00AA27AF" w:rsidRDefault="001C55A4" w:rsidP="001C55A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6173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ПЪРВА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8335A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106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чл. 21, ал. 1, т. 11, във връзка с чл. 27, ал. 3 от Закона за местното самоуправление и местната администрация (ЗМСМА), чл.135, ал.1,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ал.2 и ал.3 и във връзка с чл. 134, ал. 2, т.1  от ЗУТ  и §8 от ПР от Закона за устройство на територията (ЗУТ), Общински съвет Иваново РЕШИ: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1.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задание и разрешава изработването на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Подробен устройствен план /ПУП/ – 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изменение план за улична регулация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/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ИПУР/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изменение план за улична регулация/ от О.Т. 226 до О.Т.247 и от О.Т. 247до О.Т. 2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46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между  кв.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95а и кв.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92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и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ИПР /изменение план за регулация / за УПИ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II-997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в кв.95а, УПИ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III-1001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УПИ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-1000,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УПИ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-999, УПИ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-998, УПИ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VII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-996,997 в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кв.92; УПИ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-990, УПИ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-990 и УПИ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V-998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кв. 95 и обединяване на кв. 95а и кв.92 в един общ кв.92 по регулационния  план на с. Пиргово, общ. Иваново, обл. Русе.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2.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be-BY" w:eastAsia="bg-BG"/>
        </w:rPr>
        <w:t>Възлага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be-BY" w:eastAsia="bg-BG"/>
        </w:rPr>
        <w:t xml:space="preserve"> на Кмета на Община Иваново след влизане в сила на решението на Общинския съвет да предприеме необходимите действия по изпълнението му. </w:t>
      </w:r>
    </w:p>
    <w:p w:rsidR="00FD57EA" w:rsidRPr="008335A7" w:rsidRDefault="00FD57EA" w:rsidP="00FD57E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ВТОРА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107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 във връзка с чл. 27, ал. 4 и ал. 5 от Закона за местното самоуправление и местната администрация (ЗМСМА), чл. 35, ал. 1, във връзка с чл. 41, ал. 2 от Закона за общинската собственост (ЗОС) и  чл. 68 от Наредба № 10 за реда на придобиване, управление и разпореждане с имоти и вещи - общинска собственост на община Иваново, област Русе, Общински съвет Иваново РЕШИ: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продажба на следния недвижим имот: Урегулиран поземлен имот /УПИ/ Х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IV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228, в кв. 21, с площ от 625 кв.м., при граници и съседи: север – УПИ ХV 227; изток - УПИ ХХVIII 595 и УПИ ХХVI 593; юг – улица „Балкан“; запад - УПИ ХХIV 228, по плана на с. Красен, общ. Иваново, обл. Русе, предмет на акт за частна общинска собственост № 1799/17.04.2019 г. 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41, ал. 2 от ЗОС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пазарна цена за имота, въз основа на пазарната оценка, изготвена от инж. Сия Михайлова, притежаваща сертификат за оценителска правоспособност с рег. № 100100176 от 14.12.2009 г. за оценка на недвижими имоти, издаден от Камарата на независимите оценители в България в размер на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5330,00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лв. /пет хиляди триста и тридесет лева/ без ДДС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, която се приема за начална цена при провеждане на публичен търг за продажба на имота.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- с тайно наддаване по чл. 74 от НРПУРИВОбС.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4. Възлага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Общината след влизане в сила на решението да предприеме необходимите действия по изпълнението му.</w:t>
      </w:r>
    </w:p>
    <w:p w:rsidR="00194ABA" w:rsidRPr="00194ABA" w:rsidRDefault="00194ABA" w:rsidP="00FD57E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108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т.1 и т. 23, във връзка с чл. 27, ал. 3 и ал. 4 от ЗМСМА, чл. 3, ал. 2, т. 1 и т. 22 от Правилника за организацията и дейността на общинския съвет, неговите комисии и взаимодействието му с общинската администрация /мандат 2019-2023/ и чл.68, ал.1 от Закона за съдебната власт,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1C55A4" w:rsidRPr="001C55A4" w:rsidRDefault="001C55A4" w:rsidP="001C5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Открива процедура за определяне на 4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(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четири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броя съдебни заседатели за Районен съд – Русе от района на Общински съвет – Иваново.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2. Създава Временна комисия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за извършване на проверка на документите на кандидатите за съдебни заседатели за Районен съд – гр.Русе от района на Общински съвет Иваново, в следния състав: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................................................................................................ - председател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...................................................................................... - член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...................................................................................... - член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...................................................................................... - член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...................................................................................... – член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 Възлага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избраната Временна комисия по т. 2 от настоящото решение да  разгледа подадените документи и изготви в срок до 30.07.2020 г. списък на допуснатите до участие кандидати за съдебни заседатели при Районен съд – гр.Русе.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Утвърждава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Правила за провеждане на  процедура за определяне на съдебни заседатели при Районен съд – гр.Русе от района на Общински съвет – Иваново.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5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Ивелина Николова – младши експерт в Дирекция АПОФУС при Община Иваново да  публикува на 05.06.2020 г. на интернет страницата на Община Иваново в раздел „Общински съвет – обяви“ </w:t>
      </w:r>
      <w:r w:rsidRPr="001C55A4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hyperlink r:id="rId9" w:history="1">
        <w:r w:rsidRPr="001C55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http://www.ivanovo.bg/bg/1575547984.html</w:t>
        </w:r>
      </w:hyperlink>
      <w:r w:rsidRPr="001C55A4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1C55A4">
        <w:rPr>
          <w:rFonts w:ascii="Times New Roman" w:eastAsia="Calibri" w:hAnsi="Times New Roman" w:cs="Times New Roman"/>
          <w:sz w:val="28"/>
          <w:szCs w:val="28"/>
        </w:rPr>
        <w:t xml:space="preserve"> и раздел „За общината – Обяви“ </w:t>
      </w:r>
      <w:r w:rsidRPr="001C55A4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hyperlink r:id="rId10" w:history="1">
        <w:r w:rsidRPr="001C55A4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http://www.ivanovo.bg/bg/obyavi</w:t>
        </w:r>
      </w:hyperlink>
      <w:r w:rsidRPr="001C55A4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Правилата за провеждане на процедура за определяне на съдебни заседатели при Районен съд – гр.Русе от района на Общински съвет - Иваново.</w:t>
      </w:r>
    </w:p>
    <w:p w:rsidR="0086434F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ЧЕТВЪРТА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10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9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ал.1, т.8 и ал.2 във връзка с чл.27, ал.4 и ал.5 от ЗМСМА, чл. 30, ал.1 и ал.5, във връзка с чл. 19 от Закона за електронните съобщителни мрежи и физическа инфраструктура, чл.14, ал.7 от Закона за общинската собственост, чл.3, ал.4 от Наредба №2 за базисните начални цени на обекти със стопанско и административно предназначение – общинска собственост на Община Иваново, чл.27, ал.3 от Наредба №10 за реда за придобиване, управление и разпореждане с общинска собственост на Община Иваново, Област Русе, Общински съвет Иваново РЕШИ:</w:t>
      </w:r>
    </w:p>
    <w:p w:rsidR="001C55A4" w:rsidRPr="001C55A4" w:rsidRDefault="001C55A4" w:rsidP="001C55A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отдаване под наем без търг и конкурс на НЕТУОРКС – БЪЛГАРИЯ ЕООД, на част от недвижим имот – публична общинска собственост, представляваща помещение със застроена площ от 15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кв.м., находящо се на втори етаж в триетажна масивна сграда – бивше кметство, построена в дворно място, цялото с площ  от 1725 кв.м., за което е отредено УПИ I – 159,160  в кв.24, по регулационния план на с. Сваленик, с административен адрес: ул. „Демокрация“ №1, при граници и съседи: улица по ОТ 32 – ОТ 49, улица по ОТ 31 – ОТ 52, ПИ 157 и ПИ 158, предмет на Акт за публична общинска собственост №16/07.06.2007г. 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Помещението се предоставя за „разполагане и монтиране на устройства за приемане и предаване на сигнали на кабелни оператори, далекосъобщителни оператори, интернет доставчици и др. осъществяващи подобна дейност“. 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2020г. – раздел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А с обекта по т.1.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3. На основание чл. 27, ал.3 от Наредба №10 за реда за придобиване, управление и разпореждане с общинска собственост на Община Иваново,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първоначална месечна наемна цена, съгласно глава втора, чл.3, ал.4 от Наредба №2 за базисните /начални/ цени на обекти със стопанско и административно предназначение – общинска собственост, за обекта по т.1 в размер на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260.00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лв. /двеста и шестдесет лева/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На основание чл. 30, ал.5 от ЗЕСМФИ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срока на договора за наем, който ще се сключи на 10 години.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сключи договор за наем с НЕТУОРКС – БЪЛГАРИЯ ЕООД.  </w:t>
      </w:r>
    </w:p>
    <w:p w:rsidR="001C55A4" w:rsidRPr="001C55A4" w:rsidRDefault="001C55A4" w:rsidP="001C55A4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D57EA" w:rsidRPr="00FD57EA" w:rsidRDefault="00FD57EA" w:rsidP="00FD57E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ПЕТА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“въздържал се”, Общинският съвет прие</w:t>
      </w:r>
    </w:p>
    <w:p w:rsidR="00FD57EA" w:rsidRDefault="00FD57EA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Default="001C55A4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Default="001C55A4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FD57E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110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8 и ал. 2, във връзка с чл. 27, ал. 4 и ал. 5 от Закона за местно самоуправление и местна администрация (ЗМСМА), чл. 14, ал. 7 от Закона за общинска собственост (ЗОС), чл. 68 от Наредба № 10 за реда на придобиване, управление и разпореждане с имоти и вещи – общинска собственост (НРПУРИВОбС),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C55A4" w:rsidRPr="001C55A4" w:rsidRDefault="001C55A4" w:rsidP="001C55A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- общинска собственост на Община Иваново за 2020 г. - раздел III.А със следният недвижим имот: Имот с идентификатор 65509.514.239, с площ от 41028 кв.м. ведно с построените в него сгради, с начин на трайно ползване: „Рибарник“ находящ се в землището на с. Сваленик, общ. Иваново, обл. Русе, местност „Долен Съзлък“ ЕКАТТЕ: 65509, предмет на Акт за публична общинска собственост АПОС № 731/15.04.2020 г.</w:t>
      </w:r>
    </w:p>
    <w:p w:rsidR="001C55A4" w:rsidRPr="001C55A4" w:rsidRDefault="001C55A4" w:rsidP="001C55A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 Дава съгласие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отдаване под наем на:</w:t>
      </w:r>
    </w:p>
    <w:p w:rsidR="001C55A4" w:rsidRPr="001C55A4" w:rsidRDefault="001C55A4" w:rsidP="001C55A4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Имот с идентификатор 65509.514.239, с площ от 41028 кв.м. ведно с построените в него сгради, с начин на трайно ползване: „Рибарник“ находящ се в землището на с. Сваленик, общ. Иваново, обл. Русе, местност „Долен Съзлък“ ЕКАТТЕ: 65509, предмет на Акт за публична общинска собственост АПОС № 731/15.04.2020г. за развъждане и отглеждане на риба.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3 от НРПУРИВОбС, определя първоначална годишна наемна цена, съгласно изготвената пазарна оценка от лицензиран оценител в размер на 932.00 лв./година.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4.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2 от НРПУРИВОбС определя вида на търговете - с тайно наддаване по чл. 74, ал. 1 от НРПУРИВОбС.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основание чл. 68, ал. 1, т. 5 от НРПУРИВОбС определя срока на договорите за наем, които ще се сключат със спечелилите кандидати на 10 години. 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6.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Възлага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кмета на Община Иваново след влизане в сила на решението да предприеме необходимите действия по изпълнението му.  </w:t>
      </w:r>
    </w:p>
    <w:p w:rsidR="00FD57EA" w:rsidRDefault="00FD57EA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ШЕСТА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A27AF" w:rsidRPr="00AA27AF" w:rsidRDefault="00AA27A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111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 21, ал. 1, т. 8 и ал. 2, във връзка с чл. 27, ал. 4 и ал. 5 от Закона за местното самоуправление и местната администрация (ЗМСМА), чл. 8, ал. 1 от Закона за общинската собственост (ЗОС), във връзка с чл. 15, ал. 2, изр. 2 от ЗДС и чл. 6, ал. 3 от ППЗДС, чл. 7, т. 1 от Наредба № 10 за реда на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придобиване, управление и разпореждане с имоти и вещи - общинска собственост (НРПУРИВОбС), Общински съвет Иваново РЕШИ:</w:t>
      </w:r>
    </w:p>
    <w:p w:rsidR="001C55A4" w:rsidRPr="001C55A4" w:rsidRDefault="001C55A4" w:rsidP="001C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C55A4" w:rsidRPr="001C55A4" w:rsidRDefault="001C55A4" w:rsidP="001C55A4">
      <w:pPr>
        <w:tabs>
          <w:tab w:val="left" w:pos="709"/>
          <w:tab w:val="left" w:pos="1530"/>
          <w:tab w:val="left" w:pos="4410"/>
          <w:tab w:val="left" w:pos="5760"/>
          <w:tab w:val="left" w:pos="8190"/>
          <w:tab w:val="left" w:pos="8820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ab/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1. Дава съгласие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Община Иваново да придобие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безвъзмездно управление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по реда на чл. 15, ал. 2, изр. 2 от ЗДС и чл. 6, ал. 3 от ППЗДС от Закона за държавната собственост върху поземлен имот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(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ПИ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)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№ 808 в кв. 40 по кадастралния план на с. Сваленик, общ. Иваново, одобрен със Заповед № 1635/06.08.1968г., изменен със Заповед № 344/02.08.2019г., с площ от 1112 кв.м., с построена в него сграда Кантон със застроена площ от 211 кв.м.,  предмет на Акт за частна държавна собственост№ 6740/05.12.2019 г.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 на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Кмета на Община Иваново да предприеме необходимите действия за провеждане и финализиране на процедурата за предоставяне на безвъзмездно управление по реда на чл. 15 от ЗДС върху описания в т. 1 имот, както и след издаване на заповед от страна на Областния управител на област Русе, на осн. чл. 15, ал. 2, изр. 2 от ЗДС и чл. 6, ал. 3 от ППЗДС, да сключи договор.</w:t>
      </w:r>
    </w:p>
    <w:p w:rsidR="002157B3" w:rsidRDefault="002157B3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СЕДМА</w:t>
      </w:r>
      <w:r w:rsidR="008D544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2157B3" w:rsidRDefault="002157B3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№1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12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 ал.1 т.6 от ЗМСМА, във връзка с чл.27 ал.4 и ал.5 от ЗМСМА  и чл. 125, ал.4 от Закона за публичните финанси, Общински съвет Иваново РЕШИ:</w:t>
      </w:r>
    </w:p>
    <w:p w:rsidR="001C55A4" w:rsidRPr="001C55A4" w:rsidRDefault="001C55A4" w:rsidP="001C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Приема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информация за изменението на бюджета на Община Иваново за първо тримесечие на 20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20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година.</w:t>
      </w:r>
    </w:p>
    <w:p w:rsidR="00653858" w:rsidRDefault="00653858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2157B3" w:rsidRPr="00FD57EA" w:rsidRDefault="002157B3" w:rsidP="002157B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ОСМА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86434F" w:rsidRPr="0086434F" w:rsidRDefault="0086434F" w:rsidP="002157B3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№11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чл.21, ал. 1, т.23  и ал.2 от ЗМСМА, във връзка с чл.26а, ал.5 от Закона за народните читалища, Общински съвет Иваново РЕШИ:</w:t>
      </w:r>
    </w:p>
    <w:p w:rsidR="001C55A4" w:rsidRPr="001C55A4" w:rsidRDefault="001C55A4" w:rsidP="001C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Одобрява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доклади за изпълнение на читалищните дейности на народните читалища от Община Иваново </w:t>
      </w:r>
      <w:r w:rsidRPr="001C55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EFEFE"/>
          <w:lang w:eastAsia="bg-BG"/>
        </w:rPr>
        <w:t>и за изразходваните от бюджета средства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за 2019 година, както следва: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„Христо Ботев 1925 г.” с. Иваново;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„Възраждане 1906 г.” с. Щръклево;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>НЧ „Кирил и Методий 1922 г.” с. Пиргово;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„Отец Паисий - 1927 г.” с. Мечка;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„Петко Рачев Славейков 1927 г.” с. Божичен;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- 1928 г.” с. Кошов;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„Христо Ботев - 1925 г.” с. Тръстеник;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„Просвета-Червен 1928 г.” с. Червен;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1927 г.” с. Табачка;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„Просвета - 1919 г.” с. Красен;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„Светлина - 1929 г.” с. Сваленик;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„Гео Милев - 1915 г.“ с. Нисово;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НЧ „Георги Бенковски – 2005“ – с.Церовец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.</w:t>
      </w:r>
    </w:p>
    <w:p w:rsidR="001C55A4" w:rsidRPr="001C55A4" w:rsidRDefault="001C55A4" w:rsidP="001C55A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ДЕВЕТА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A27AF" w:rsidRPr="00AA27AF" w:rsidRDefault="00AA27AF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№1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14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1C55A4" w:rsidRPr="001C55A4" w:rsidRDefault="001C55A4" w:rsidP="001C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Маргарита </w:t>
      </w:r>
      <w:r w:rsidR="00FC517A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Стефанова, с ЕГН </w:t>
      </w:r>
      <w:r w:rsidR="00FC517A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400 (четиристотин) лева.</w:t>
      </w:r>
    </w:p>
    <w:p w:rsidR="002157B3" w:rsidRDefault="002157B3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№1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15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 основание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чл.21 ал.1 т.6 и т.8 от ЗМСМА, във връзка с чл.27 ал.4 и ал.5 от ЗМСМА, чл. 124 ал.1 и ал.2 и чл.127 ал.1 от Закона за публичните финанси, Общински съвет Иваново РЕШИ:</w:t>
      </w:r>
    </w:p>
    <w:p w:rsidR="001C55A4" w:rsidRPr="001C55A4" w:rsidRDefault="001C55A4" w:rsidP="001C55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ab/>
        <w:t>I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Извършва вътрешни корекции по параграфи, дейности и функции по бюджета както следва: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</w:p>
    <w:p w:rsidR="001C55A4" w:rsidRPr="001C55A4" w:rsidRDefault="001C55A4" w:rsidP="001C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lastRenderedPageBreak/>
        <w:t>Функция „Жил. строителство, благоустройство, ком. стопанство и опазване на околната среда“</w:t>
      </w:r>
    </w:p>
    <w:p w:rsidR="001C55A4" w:rsidRPr="001C55A4" w:rsidRDefault="001C55A4" w:rsidP="001C5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603 „Водоснабдяване и канализация”</w:t>
      </w:r>
    </w:p>
    <w:p w:rsidR="001C55A4" w:rsidRPr="001C55A4" w:rsidRDefault="001C55A4" w:rsidP="001C5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51-00 Основен ремонт                      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ab/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         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  + 56000 лв.</w:t>
      </w:r>
    </w:p>
    <w:p w:rsidR="001C55A4" w:rsidRPr="001C55A4" w:rsidRDefault="001C55A4" w:rsidP="001C5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Функция „ Разходи некласифицирани в другите функции“</w:t>
      </w:r>
    </w:p>
    <w:p w:rsidR="001C55A4" w:rsidRPr="001C55A4" w:rsidRDefault="001C55A4" w:rsidP="001C5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Дейност 998 „Резерв“</w:t>
      </w:r>
    </w:p>
    <w:p w:rsidR="001C55A4" w:rsidRPr="001C55A4" w:rsidRDefault="001C55A4" w:rsidP="001C5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§ 00-98 Резерв за непредвидени и неотложни разходи    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         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- 56000 лв.</w:t>
      </w:r>
    </w:p>
    <w:p w:rsidR="001C55A4" w:rsidRPr="001C55A4" w:rsidRDefault="001C55A4" w:rsidP="001C55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II.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Допълва поименния списък за капиталови разходи за 2020 г., както следва:</w:t>
      </w:r>
    </w:p>
    <w:tbl>
      <w:tblPr>
        <w:tblW w:w="109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3828"/>
        <w:gridCol w:w="992"/>
        <w:gridCol w:w="851"/>
        <w:gridCol w:w="709"/>
        <w:gridCol w:w="567"/>
        <w:gridCol w:w="567"/>
        <w:gridCol w:w="850"/>
        <w:gridCol w:w="992"/>
        <w:gridCol w:w="993"/>
      </w:tblGrid>
      <w:tr w:rsidR="001C55A4" w:rsidRPr="001C55A4" w:rsidTr="00ED6347"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Параграф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Наименование на обектите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Актуален план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Коригиран</w:t>
            </w:r>
          </w:p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план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       В т.ч. по източници на финансиране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Разлика </w:t>
            </w:r>
          </w:p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/+/-/</w:t>
            </w:r>
          </w:p>
        </w:tc>
      </w:tr>
      <w:tr w:rsidR="001C55A4" w:rsidRPr="001C55A4" w:rsidTr="00ED6347">
        <w:trPr>
          <w:cantSplit/>
          <w:trHeight w:val="1479"/>
        </w:trPr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Целева субсидия</w:t>
            </w:r>
          </w:p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Преходен остатък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Целеви</w:t>
            </w:r>
          </w:p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Ср-ва от</w:t>
            </w:r>
          </w:p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МКВП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Собствени</w:t>
            </w:r>
          </w:p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C55A4" w:rsidRPr="001C55A4" w:rsidRDefault="001C55A4" w:rsidP="001C55A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Средства от  ПУДООС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C55A4" w:rsidRPr="001C55A4" w:rsidTr="00ED6347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Функция „Жил. строителство, благоустройство, ком. стопанство и опазване на околната среда“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  <w:t>10000</w:t>
            </w:r>
          </w:p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1C55A4" w:rsidRPr="001C55A4" w:rsidRDefault="001C55A4" w:rsidP="001C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1C55A4" w:rsidRPr="001C55A4" w:rsidRDefault="001C55A4" w:rsidP="001C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+56000</w:t>
            </w:r>
          </w:p>
        </w:tc>
      </w:tr>
      <w:tr w:rsidR="001C55A4" w:rsidRPr="001C55A4" w:rsidTr="00ED6347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Дейност 603 „Водоснабдяване и канализация”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+56000</w:t>
            </w:r>
          </w:p>
        </w:tc>
      </w:tr>
      <w:tr w:rsidR="001C55A4" w:rsidRPr="001C55A4" w:rsidTr="00ED6347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Реконструкция на компрометираните участъци от водопроводната мрежа на с.Пиргово, община Иваново, обл.Русе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C55A4" w:rsidRPr="001C55A4" w:rsidRDefault="001C55A4" w:rsidP="001C55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56000</w:t>
            </w:r>
          </w:p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+56000</w:t>
            </w:r>
          </w:p>
        </w:tc>
      </w:tr>
      <w:tr w:rsidR="001C55A4" w:rsidRPr="001C55A4" w:rsidTr="00ED6347">
        <w:trPr>
          <w:cantSplit/>
          <w:trHeight w:val="269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55A4" w:rsidRPr="001C55A4" w:rsidRDefault="001C55A4" w:rsidP="001C5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ОБЩО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10000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66000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66000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C55A4" w:rsidRPr="001C55A4" w:rsidRDefault="001C55A4" w:rsidP="001C55A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</w:pPr>
            <w:r w:rsidRPr="001C55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g-BG"/>
              </w:rPr>
              <w:t>+56000</w:t>
            </w:r>
          </w:p>
        </w:tc>
      </w:tr>
    </w:tbl>
    <w:p w:rsidR="001C55A4" w:rsidRPr="001C55A4" w:rsidRDefault="001C55A4" w:rsidP="001C55A4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AF1B10" w:rsidRPr="00C87064" w:rsidRDefault="00AF1B10" w:rsidP="00C870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ЕДИНАДЕСЕТА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AA27AF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AA27AF" w:rsidRPr="00522C3B" w:rsidRDefault="00AA27AF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№116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т.23 и ал.2 от ЗМСМА, чл.1, т.1, чл.6, т.1, чл.14 и чл.16, ал.2 от Наредба №18 за изплащане на еднократна помощ при раждане на дете, еднократна помощ за дете, което постъпва в първи клас и пострадали при пътно-транспортни произшествия, производствени аварии, пожари, природни бедствия и други от бюджета на община Иваново, област Русе, Общински съвет Иваново РЕШИ: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отпусната еднократна финансова помощ за раждане на дете на: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* Цветелина </w:t>
      </w:r>
      <w:r w:rsidR="00FC517A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Ангелова, с ЕГН </w:t>
      </w:r>
      <w:r w:rsidR="00FC517A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Тони </w:t>
      </w:r>
      <w:r w:rsidR="00FC517A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Ангелов, с ЕГН </w:t>
      </w:r>
      <w:r w:rsidR="00FC517A">
        <w:rPr>
          <w:rFonts w:ascii="Times New Roman" w:eastAsia="Times New Roman" w:hAnsi="Times New Roman" w:cs="Times New Roman"/>
          <w:sz w:val="28"/>
          <w:szCs w:val="28"/>
          <w:lang w:eastAsia="bg-BG"/>
        </w:rPr>
        <w:t>**********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размер на 200 (двеста) лева.</w:t>
      </w:r>
    </w:p>
    <w:p w:rsidR="001C55A4" w:rsidRDefault="001C55A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C87064" w:rsidRPr="00FD57EA" w:rsidRDefault="00C87064" w:rsidP="00C8706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lastRenderedPageBreak/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ДВАНАДЕСЕТА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 w:rsidR="008A3F4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C87064" w:rsidRDefault="00C87064" w:rsidP="00C8706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№117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 21, ал. 1, т. 9 и т. 23 и ал. 2, във връзка с чл. 27, ал. 4 и ал. 5 от Закона за местното самоуправление и местната администрация,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1C55A4" w:rsidRPr="001C55A4" w:rsidRDefault="001C55A4" w:rsidP="001C5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1. ОПРЕДЕЛЯ Георги </w:t>
      </w:r>
      <w:r w:rsidR="00FC517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*******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Миланов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кмет на Община Иваново, област Русе за представител на Община Иваново в редовно общо събрание на акционерите на УМБАЛ „Канев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което ще се проведе на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.06.2020 г.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заседателната зала на лечебното заведение, с адрес: гр. Русе, ул.”Независимост” № 2, а при липса на кворум – на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07.07.2020 г.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същото място и при същия дневен ред.</w:t>
      </w:r>
    </w:p>
    <w:p w:rsidR="001C55A4" w:rsidRPr="001C55A4" w:rsidRDefault="001C55A4" w:rsidP="001C55A4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2. ОПРЕДЕЛЯ Пламен </w:t>
      </w:r>
      <w:r w:rsidR="00FC517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******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Дончев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– зам. - кмет на Община Иваново, област Русе за представител на Община Иваново в редовно общо събрание на акционерите на УМБАЛ „Канев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което ще се проведе на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.06.2020 г.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 заседателната зала на лечебното заведение, с адрес: гр. Русе, ул.”Независимост” № 2, а при липса на кворум – на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07.07.2020 г.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13.00 ч.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, на същото място и при същия дневен ред, в случай, че представителят по т.1 е възпрепятстван да участва в събранието.</w:t>
      </w:r>
    </w:p>
    <w:p w:rsidR="001C55A4" w:rsidRPr="001C55A4" w:rsidRDefault="001C55A4" w:rsidP="001C55A4">
      <w:pPr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3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СЪГЛАСУВА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следната позиция на Община Иваново по точките от дневния ред на редовното общо събрание на акционерите на УМБАЛ „Канев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 на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2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2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.06.2020 г.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понеделник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, а при липса на кворум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–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07.07.2020 г.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 xml:space="preserve"> (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вторник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)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и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ОПРАВОМОЩАВА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представителя на Община Иваново да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гласува проектите на решения по точките от дневния ред, както следва: </w:t>
      </w:r>
    </w:p>
    <w:p w:rsidR="001C55A4" w:rsidRPr="001C55A4" w:rsidRDefault="001C55A4" w:rsidP="001C55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C55A4" w:rsidRPr="001C55A4" w:rsidRDefault="001C55A4" w:rsidP="001C55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1 от дневния ред:</w:t>
      </w:r>
    </w:p>
    <w:p w:rsidR="001C55A4" w:rsidRPr="001C55A4" w:rsidRDefault="001C55A4" w:rsidP="001C55A4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приема Доклада на съвета на директорите за дейността на дружеството през 2019 г.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C55A4" w:rsidRPr="001C55A4" w:rsidRDefault="001C55A4" w:rsidP="001C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</w:p>
    <w:p w:rsidR="001C55A4" w:rsidRPr="001C55A4" w:rsidRDefault="001C55A4" w:rsidP="001C55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>По т. 2 от дневния ред:</w:t>
      </w:r>
    </w:p>
    <w:p w:rsidR="001C55A4" w:rsidRPr="001C55A4" w:rsidRDefault="001C55A4" w:rsidP="001C55A4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„Общото събрание на акционерите одобрява годишния финансов отчет на дружеството за 2019 г., заверен от регистрирания одитор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C55A4" w:rsidRPr="001C55A4" w:rsidRDefault="001C55A4" w:rsidP="001C55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3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 дневния ред:</w:t>
      </w:r>
    </w:p>
    <w:p w:rsidR="001C55A4" w:rsidRPr="001C55A4" w:rsidRDefault="001C55A4" w:rsidP="001C55A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приема консолидирания доклад за дейността за 2019 г.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</w:p>
    <w:p w:rsidR="001C55A4" w:rsidRDefault="001C55A4" w:rsidP="001C55A4">
      <w:pPr>
        <w:spacing w:after="0" w:line="240" w:lineRule="auto"/>
        <w:ind w:left="-284"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FC517A" w:rsidRPr="001C55A4" w:rsidRDefault="00FC517A" w:rsidP="001C55A4">
      <w:pPr>
        <w:spacing w:after="0" w:line="240" w:lineRule="auto"/>
        <w:ind w:left="-284" w:right="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bookmarkStart w:id="0" w:name="_GoBack"/>
      <w:bookmarkEnd w:id="0"/>
    </w:p>
    <w:p w:rsidR="001C55A4" w:rsidRPr="001C55A4" w:rsidRDefault="001C55A4" w:rsidP="001C55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lastRenderedPageBreak/>
        <w:t xml:space="preserve">По т.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4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 дневния ред:</w:t>
      </w:r>
    </w:p>
    <w:p w:rsidR="001C55A4" w:rsidRPr="001C55A4" w:rsidRDefault="001C55A4" w:rsidP="001C55A4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одобрява консолидирания годишен финансов отчет за 2019 г., заверен от регистрирания одитор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</w:p>
    <w:p w:rsidR="001C55A4" w:rsidRPr="001C55A4" w:rsidRDefault="001C55A4" w:rsidP="001C55A4">
      <w:pPr>
        <w:shd w:val="clear" w:color="auto" w:fill="FFFFFF"/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По т.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bg-BG"/>
        </w:rPr>
        <w:t>6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  <w:t xml:space="preserve"> от дневния ред:</w:t>
      </w:r>
    </w:p>
    <w:p w:rsidR="001C55A4" w:rsidRPr="001C55A4" w:rsidRDefault="001C55A4" w:rsidP="001C55A4">
      <w:p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Да гласува „ЗА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проекта на Решение: „Общото събрание на акционерите освобождава от отговорност членовете на съвета на директорите за дейността им през 2019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г.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”.</w:t>
      </w:r>
    </w:p>
    <w:p w:rsidR="001C55A4" w:rsidRPr="001C55A4" w:rsidRDefault="001C55A4" w:rsidP="001C55A4">
      <w:pPr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left="-284" w:right="1" w:firstLine="284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  <w:t>4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. </w:t>
      </w:r>
      <w:r w:rsidRPr="001C55A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bg-BG"/>
        </w:rPr>
        <w:t xml:space="preserve">По т. </w:t>
      </w:r>
      <w:r w:rsidRPr="001C55A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val="en-US" w:eastAsia="bg-BG"/>
        </w:rPr>
        <w:t>5</w:t>
      </w:r>
      <w:r w:rsidRPr="001C55A4">
        <w:rPr>
          <w:rFonts w:ascii="Times New Roman" w:eastAsia="Times New Roman" w:hAnsi="Times New Roman" w:cs="Times New Roman"/>
          <w:b/>
          <w:color w:val="222222"/>
          <w:sz w:val="28"/>
          <w:szCs w:val="28"/>
          <w:u w:val="single"/>
          <w:lang w:eastAsia="bg-BG"/>
        </w:rPr>
        <w:t>, 7, 8, 9, 10, 11 и 12 от дневния ред</w:t>
      </w:r>
      <w:r w:rsidRPr="001C55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>да</w:t>
      </w:r>
      <w:r w:rsidRPr="001C55A4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bg-BG"/>
        </w:rPr>
        <w:t xml:space="preserve"> НЕ гласува</w:t>
      </w:r>
      <w:r w:rsidRPr="001C55A4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проектите на решения, предвид обстоятелството, че в срока по чл. 224 от Търговския закон, от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УМБАЛ „Канев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</w:t>
      </w:r>
      <w:r w:rsidRPr="001C55A4">
        <w:rPr>
          <w:rFonts w:ascii="Times New Roman" w:eastAsia="Times New Roman" w:hAnsi="Times New Roman" w:cs="Times New Roman"/>
          <w:color w:val="222222"/>
          <w:sz w:val="28"/>
          <w:szCs w:val="28"/>
          <w:lang w:eastAsia="bg-BG"/>
        </w:rPr>
        <w:t xml:space="preserve"> в Община Иваново не са представени материалите към тях.</w:t>
      </w:r>
    </w:p>
    <w:p w:rsidR="001C55A4" w:rsidRPr="001C55A4" w:rsidRDefault="001C55A4" w:rsidP="001C55A4">
      <w:pPr>
        <w:tabs>
          <w:tab w:val="left" w:pos="9356"/>
        </w:tabs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5.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При поставяне на допълнителни въпроси на общото събрание на акционерите на УМБАЛ „Канев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”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АД, представителят на Община Иваново да приема предложенията към същите за информация, като при необходимост да гласува, както намери за добре и с оглед запазване интереса на Община Иваново.</w:t>
      </w:r>
    </w:p>
    <w:p w:rsid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p w:rsidR="001C55A4" w:rsidRPr="00FD57EA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НАДЕСЕТА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ТОЧКА с 1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3</w:t>
      </w:r>
      <w:r w:rsidRPr="00FD57E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гласа “за”, 0 гласа “против” и 0 гласа “въздържал се”, Общинският съвет прие</w:t>
      </w:r>
    </w:p>
    <w:p w:rsid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Р Е Ш Е Н И Е</w:t>
      </w: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№118</w:t>
      </w: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1C55A4" w:rsidRPr="001C55A4" w:rsidRDefault="001C55A4" w:rsidP="001C55A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На основание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чл.21, ал.1, т.8 и ал.2 във връзка с чл.27, ал.4 и ал.5 от ЗМСМА, чл. 14, ал.1 и ал.2 от Закона за общинската собственост, чл.24, ал.1 във връзка с чл.26 от Наредба №10 за реда за придобиване, управление и разпореждане с общинска собственост на Община Иваново, Област Русе,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Общински съвет Иваново РЕШИ:</w:t>
      </w:r>
    </w:p>
    <w:p w:rsidR="001C55A4" w:rsidRPr="001C55A4" w:rsidRDefault="001C55A4" w:rsidP="001C5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bg-BG"/>
        </w:rPr>
      </w:pP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1.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за обявяване на публичен търг за отдаване под наем на част от недвижим имот – частна общинска собственост, представляваща помещение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„старо читалище  - бивша читалня и офис“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, с площ от общо 67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кв.м., находящо се в сграда „Читалище“ със застроена площ 384.25 кв.м., построена в УПИ Х-282, с площ от 3200 кв.м., в кв. 34 по регулационния план на с. Пиргово, с административен адрес: ул. „Кирил и Методий“ №1, предмет на Акт за частна общинска собственост №1938/10.03.2020г., при граници и съседи: от изток – улица; от запад – УПИ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II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280; от север – стадион и баскетболно игрище; от юг – улица. </w:t>
      </w:r>
    </w:p>
    <w:p w:rsidR="001C55A4" w:rsidRPr="001C55A4" w:rsidRDefault="001C55A4" w:rsidP="001C55A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Помещението се предоставя за „склад“. 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2.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Дава съгласие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да бъде допълнена Годишната програма за управление и разпореждане с имоти – общинска собственост на Община Иваново за 2020г. – раздел 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III.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А с обекта по т.1.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lastRenderedPageBreak/>
        <w:t xml:space="preserve">3. На основание чл.32, ал.3 от Наредба №10 за реда за придобиване, управление и разпореждане с общинска собственост на Община Иваново,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първоначална месечна наемна цена, съгласно Наредба №2 за базисните /начални/ цени на обекти със стопанско и административно предназначение – общинска собственост, за обекта по т.1 в размер на 67.00</w:t>
      </w:r>
      <w:r w:rsidRPr="001C55A4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 xml:space="preserve"> 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>лв. /шестдесет и седем лева/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4. На основание чл. 68, ал.1, т.2 от НРПУРИВОбС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вида на търга с  тайно наддаване по чл.74, ал.1 от НРПУРИВОбС.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5. На основание чл.68, ал.1, т.5 от НРПУРИВОбС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определя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срока на договора за наем, който ще се сключи със спечелилия кандидат на 10 години.</w:t>
      </w:r>
    </w:p>
    <w:p w:rsidR="001C55A4" w:rsidRPr="001C55A4" w:rsidRDefault="001C55A4" w:rsidP="001C55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6. </w:t>
      </w:r>
      <w:r w:rsidRPr="001C55A4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Възлага</w:t>
      </w:r>
      <w:r w:rsidRPr="001C55A4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 кмета на Община Иваново след влизане в сила на решението да предприеме необходимите действия по изпълнението му.  </w:t>
      </w:r>
    </w:p>
    <w:p w:rsidR="00A80DD6" w:rsidRPr="00A80DD6" w:rsidRDefault="00A80DD6" w:rsidP="001C55A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</w:p>
    <w:sectPr w:rsidR="00A80DD6" w:rsidRPr="00A80DD6" w:rsidSect="00DE6B32">
      <w:footerReference w:type="default" r:id="rId11"/>
      <w:pgSz w:w="11906" w:h="16838" w:code="9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3D" w:rsidRDefault="002E033D" w:rsidP="00862727">
      <w:pPr>
        <w:spacing w:after="0" w:line="240" w:lineRule="auto"/>
      </w:pPr>
      <w:r>
        <w:separator/>
      </w:r>
    </w:p>
  </w:endnote>
  <w:endnote w:type="continuationSeparator" w:id="0">
    <w:p w:rsidR="002E033D" w:rsidRDefault="002E033D" w:rsidP="00862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87522"/>
      <w:docPartObj>
        <w:docPartGallery w:val="Page Numbers (Bottom of Page)"/>
        <w:docPartUnique/>
      </w:docPartObj>
    </w:sdtPr>
    <w:sdtEndPr/>
    <w:sdtContent>
      <w:p w:rsidR="002E033D" w:rsidRDefault="002E03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17A">
          <w:rPr>
            <w:noProof/>
          </w:rPr>
          <w:t>13</w:t>
        </w:r>
        <w:r>
          <w:fldChar w:fldCharType="end"/>
        </w:r>
      </w:p>
    </w:sdtContent>
  </w:sdt>
  <w:p w:rsidR="002E033D" w:rsidRDefault="002E033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3D" w:rsidRDefault="002E033D" w:rsidP="00862727">
      <w:pPr>
        <w:spacing w:after="0" w:line="240" w:lineRule="auto"/>
      </w:pPr>
      <w:r>
        <w:separator/>
      </w:r>
    </w:p>
  </w:footnote>
  <w:footnote w:type="continuationSeparator" w:id="0">
    <w:p w:rsidR="002E033D" w:rsidRDefault="002E033D" w:rsidP="00862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A3B18"/>
    <w:multiLevelType w:val="hybridMultilevel"/>
    <w:tmpl w:val="E8246334"/>
    <w:lvl w:ilvl="0" w:tplc="0402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0CA6B29"/>
    <w:multiLevelType w:val="hybridMultilevel"/>
    <w:tmpl w:val="804A2214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5F6359"/>
    <w:multiLevelType w:val="hybridMultilevel"/>
    <w:tmpl w:val="9E8CC6C0"/>
    <w:lvl w:ilvl="0" w:tplc="0402000F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9" w:hanging="360"/>
      </w:pPr>
    </w:lvl>
    <w:lvl w:ilvl="2" w:tplc="0402001B" w:tentative="1">
      <w:start w:val="1"/>
      <w:numFmt w:val="lowerRoman"/>
      <w:lvlText w:val="%3."/>
      <w:lvlJc w:val="right"/>
      <w:pPr>
        <w:ind w:left="3219" w:hanging="180"/>
      </w:pPr>
    </w:lvl>
    <w:lvl w:ilvl="3" w:tplc="0402000F" w:tentative="1">
      <w:start w:val="1"/>
      <w:numFmt w:val="decimal"/>
      <w:lvlText w:val="%4."/>
      <w:lvlJc w:val="left"/>
      <w:pPr>
        <w:ind w:left="3939" w:hanging="360"/>
      </w:pPr>
    </w:lvl>
    <w:lvl w:ilvl="4" w:tplc="04020019" w:tentative="1">
      <w:start w:val="1"/>
      <w:numFmt w:val="lowerLetter"/>
      <w:lvlText w:val="%5."/>
      <w:lvlJc w:val="left"/>
      <w:pPr>
        <w:ind w:left="4659" w:hanging="360"/>
      </w:pPr>
    </w:lvl>
    <w:lvl w:ilvl="5" w:tplc="0402001B" w:tentative="1">
      <w:start w:val="1"/>
      <w:numFmt w:val="lowerRoman"/>
      <w:lvlText w:val="%6."/>
      <w:lvlJc w:val="right"/>
      <w:pPr>
        <w:ind w:left="5379" w:hanging="180"/>
      </w:pPr>
    </w:lvl>
    <w:lvl w:ilvl="6" w:tplc="0402000F" w:tentative="1">
      <w:start w:val="1"/>
      <w:numFmt w:val="decimal"/>
      <w:lvlText w:val="%7."/>
      <w:lvlJc w:val="left"/>
      <w:pPr>
        <w:ind w:left="6099" w:hanging="360"/>
      </w:pPr>
    </w:lvl>
    <w:lvl w:ilvl="7" w:tplc="04020019" w:tentative="1">
      <w:start w:val="1"/>
      <w:numFmt w:val="lowerLetter"/>
      <w:lvlText w:val="%8."/>
      <w:lvlJc w:val="left"/>
      <w:pPr>
        <w:ind w:left="6819" w:hanging="360"/>
      </w:pPr>
    </w:lvl>
    <w:lvl w:ilvl="8" w:tplc="0402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">
    <w:nsid w:val="63C433C8"/>
    <w:multiLevelType w:val="hybridMultilevel"/>
    <w:tmpl w:val="6E181154"/>
    <w:lvl w:ilvl="0" w:tplc="4498CC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27064"/>
    <w:multiLevelType w:val="hybridMultilevel"/>
    <w:tmpl w:val="3DC2CA44"/>
    <w:lvl w:ilvl="0" w:tplc="66BCA2FC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E3D7499"/>
    <w:multiLevelType w:val="hybridMultilevel"/>
    <w:tmpl w:val="68226942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774E33C7"/>
    <w:multiLevelType w:val="hybridMultilevel"/>
    <w:tmpl w:val="B66013FE"/>
    <w:lvl w:ilvl="0" w:tplc="B2E0B66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82278CA"/>
    <w:multiLevelType w:val="hybridMultilevel"/>
    <w:tmpl w:val="430450D0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788A2B87"/>
    <w:multiLevelType w:val="hybridMultilevel"/>
    <w:tmpl w:val="4050C7F8"/>
    <w:lvl w:ilvl="0" w:tplc="7A1054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06"/>
    <w:rsid w:val="00023AE8"/>
    <w:rsid w:val="00023B6D"/>
    <w:rsid w:val="000278FB"/>
    <w:rsid w:val="00032D40"/>
    <w:rsid w:val="00064705"/>
    <w:rsid w:val="00071CFD"/>
    <w:rsid w:val="00074EF2"/>
    <w:rsid w:val="00077EBB"/>
    <w:rsid w:val="000919A6"/>
    <w:rsid w:val="000A14B8"/>
    <w:rsid w:val="000A43F2"/>
    <w:rsid w:val="000A4C96"/>
    <w:rsid w:val="000B0971"/>
    <w:rsid w:val="000B3076"/>
    <w:rsid w:val="000D3039"/>
    <w:rsid w:val="000E164B"/>
    <w:rsid w:val="000E27AE"/>
    <w:rsid w:val="000F5EE2"/>
    <w:rsid w:val="001073FA"/>
    <w:rsid w:val="001074C7"/>
    <w:rsid w:val="0015750B"/>
    <w:rsid w:val="00160125"/>
    <w:rsid w:val="00184E47"/>
    <w:rsid w:val="00190295"/>
    <w:rsid w:val="00191B6C"/>
    <w:rsid w:val="00194ABA"/>
    <w:rsid w:val="001B1B2C"/>
    <w:rsid w:val="001B3B48"/>
    <w:rsid w:val="001C248E"/>
    <w:rsid w:val="001C287C"/>
    <w:rsid w:val="001C55A4"/>
    <w:rsid w:val="001D60FE"/>
    <w:rsid w:val="001E0DF5"/>
    <w:rsid w:val="001E423E"/>
    <w:rsid w:val="001F4A03"/>
    <w:rsid w:val="001F757F"/>
    <w:rsid w:val="002102BE"/>
    <w:rsid w:val="00212F2B"/>
    <w:rsid w:val="002157B3"/>
    <w:rsid w:val="002626CF"/>
    <w:rsid w:val="00263250"/>
    <w:rsid w:val="002702F8"/>
    <w:rsid w:val="002979CC"/>
    <w:rsid w:val="002C53BA"/>
    <w:rsid w:val="002C6ED0"/>
    <w:rsid w:val="002D1C90"/>
    <w:rsid w:val="002D2EA8"/>
    <w:rsid w:val="002D4200"/>
    <w:rsid w:val="002D548A"/>
    <w:rsid w:val="002D7227"/>
    <w:rsid w:val="002E01DD"/>
    <w:rsid w:val="002E033D"/>
    <w:rsid w:val="002E209F"/>
    <w:rsid w:val="002E3ADF"/>
    <w:rsid w:val="002F7B9A"/>
    <w:rsid w:val="003258A9"/>
    <w:rsid w:val="00326AFB"/>
    <w:rsid w:val="00326D47"/>
    <w:rsid w:val="00334354"/>
    <w:rsid w:val="00335AE4"/>
    <w:rsid w:val="00361DA3"/>
    <w:rsid w:val="00367BC3"/>
    <w:rsid w:val="0037295E"/>
    <w:rsid w:val="0037437E"/>
    <w:rsid w:val="003924B5"/>
    <w:rsid w:val="003A10CA"/>
    <w:rsid w:val="003C2012"/>
    <w:rsid w:val="003E4A62"/>
    <w:rsid w:val="003E6E22"/>
    <w:rsid w:val="003F1336"/>
    <w:rsid w:val="003F3427"/>
    <w:rsid w:val="003F62A8"/>
    <w:rsid w:val="00402FDA"/>
    <w:rsid w:val="00403B0E"/>
    <w:rsid w:val="00441AFC"/>
    <w:rsid w:val="00443728"/>
    <w:rsid w:val="00447138"/>
    <w:rsid w:val="00462C5A"/>
    <w:rsid w:val="004637C3"/>
    <w:rsid w:val="00465B8C"/>
    <w:rsid w:val="00491BD9"/>
    <w:rsid w:val="00496C45"/>
    <w:rsid w:val="004C4E41"/>
    <w:rsid w:val="004F2745"/>
    <w:rsid w:val="004F4925"/>
    <w:rsid w:val="004F615B"/>
    <w:rsid w:val="004F739F"/>
    <w:rsid w:val="00522C3B"/>
    <w:rsid w:val="00543E17"/>
    <w:rsid w:val="005466A1"/>
    <w:rsid w:val="005524C6"/>
    <w:rsid w:val="00564E5A"/>
    <w:rsid w:val="00565225"/>
    <w:rsid w:val="00575624"/>
    <w:rsid w:val="00584E07"/>
    <w:rsid w:val="0058739E"/>
    <w:rsid w:val="005A48A1"/>
    <w:rsid w:val="005A49F6"/>
    <w:rsid w:val="005C03F6"/>
    <w:rsid w:val="005E27CA"/>
    <w:rsid w:val="005E4856"/>
    <w:rsid w:val="005F0674"/>
    <w:rsid w:val="005F2106"/>
    <w:rsid w:val="005F2E47"/>
    <w:rsid w:val="00602B0F"/>
    <w:rsid w:val="006064B5"/>
    <w:rsid w:val="00614781"/>
    <w:rsid w:val="006173F0"/>
    <w:rsid w:val="00625261"/>
    <w:rsid w:val="006376AE"/>
    <w:rsid w:val="006438BB"/>
    <w:rsid w:val="00653858"/>
    <w:rsid w:val="00662DFF"/>
    <w:rsid w:val="00684BF1"/>
    <w:rsid w:val="00690667"/>
    <w:rsid w:val="00690674"/>
    <w:rsid w:val="00694D08"/>
    <w:rsid w:val="00697C7F"/>
    <w:rsid w:val="006A5409"/>
    <w:rsid w:val="006B4DE9"/>
    <w:rsid w:val="006C65CE"/>
    <w:rsid w:val="006D0AF4"/>
    <w:rsid w:val="00701EB0"/>
    <w:rsid w:val="00706B4D"/>
    <w:rsid w:val="00716A96"/>
    <w:rsid w:val="00725D43"/>
    <w:rsid w:val="00726CF8"/>
    <w:rsid w:val="00732B5E"/>
    <w:rsid w:val="00737898"/>
    <w:rsid w:val="00761E98"/>
    <w:rsid w:val="00766203"/>
    <w:rsid w:val="007973CA"/>
    <w:rsid w:val="007C2EB7"/>
    <w:rsid w:val="007C3B61"/>
    <w:rsid w:val="007F6648"/>
    <w:rsid w:val="0081332E"/>
    <w:rsid w:val="00817880"/>
    <w:rsid w:val="0083191F"/>
    <w:rsid w:val="008335A7"/>
    <w:rsid w:val="00842698"/>
    <w:rsid w:val="00843938"/>
    <w:rsid w:val="00862727"/>
    <w:rsid w:val="0086426D"/>
    <w:rsid w:val="0086434F"/>
    <w:rsid w:val="00873C47"/>
    <w:rsid w:val="00887DC8"/>
    <w:rsid w:val="00892739"/>
    <w:rsid w:val="00892E8D"/>
    <w:rsid w:val="0089503A"/>
    <w:rsid w:val="008A3F4A"/>
    <w:rsid w:val="008A63A2"/>
    <w:rsid w:val="008B055F"/>
    <w:rsid w:val="008B7400"/>
    <w:rsid w:val="008C347E"/>
    <w:rsid w:val="008C4281"/>
    <w:rsid w:val="008D544F"/>
    <w:rsid w:val="008D6497"/>
    <w:rsid w:val="008E2534"/>
    <w:rsid w:val="008E37DC"/>
    <w:rsid w:val="008F23B7"/>
    <w:rsid w:val="008F447E"/>
    <w:rsid w:val="008F4BC3"/>
    <w:rsid w:val="00901AF1"/>
    <w:rsid w:val="00911A85"/>
    <w:rsid w:val="00916ECB"/>
    <w:rsid w:val="0092040D"/>
    <w:rsid w:val="009314FF"/>
    <w:rsid w:val="009322A3"/>
    <w:rsid w:val="009613BB"/>
    <w:rsid w:val="009637D2"/>
    <w:rsid w:val="00971E48"/>
    <w:rsid w:val="00985263"/>
    <w:rsid w:val="00985ABA"/>
    <w:rsid w:val="009C196B"/>
    <w:rsid w:val="009C59B4"/>
    <w:rsid w:val="009C7329"/>
    <w:rsid w:val="009F5826"/>
    <w:rsid w:val="00A01711"/>
    <w:rsid w:val="00A0192E"/>
    <w:rsid w:val="00A01D80"/>
    <w:rsid w:val="00A032B8"/>
    <w:rsid w:val="00A3070D"/>
    <w:rsid w:val="00A34B75"/>
    <w:rsid w:val="00A3654D"/>
    <w:rsid w:val="00A37C41"/>
    <w:rsid w:val="00A411EA"/>
    <w:rsid w:val="00A5182C"/>
    <w:rsid w:val="00A54F66"/>
    <w:rsid w:val="00A550F1"/>
    <w:rsid w:val="00A722BF"/>
    <w:rsid w:val="00A80DD6"/>
    <w:rsid w:val="00A8664C"/>
    <w:rsid w:val="00A91B45"/>
    <w:rsid w:val="00A94884"/>
    <w:rsid w:val="00A9489C"/>
    <w:rsid w:val="00AA27AF"/>
    <w:rsid w:val="00AB4591"/>
    <w:rsid w:val="00AE2889"/>
    <w:rsid w:val="00AF0FA3"/>
    <w:rsid w:val="00AF1B10"/>
    <w:rsid w:val="00B0054D"/>
    <w:rsid w:val="00B035E0"/>
    <w:rsid w:val="00B0569D"/>
    <w:rsid w:val="00B12384"/>
    <w:rsid w:val="00B24B8F"/>
    <w:rsid w:val="00B33934"/>
    <w:rsid w:val="00B34F03"/>
    <w:rsid w:val="00B351AB"/>
    <w:rsid w:val="00B36821"/>
    <w:rsid w:val="00B446C3"/>
    <w:rsid w:val="00B622B8"/>
    <w:rsid w:val="00B62922"/>
    <w:rsid w:val="00B85281"/>
    <w:rsid w:val="00B919A7"/>
    <w:rsid w:val="00BB024A"/>
    <w:rsid w:val="00BB4A6B"/>
    <w:rsid w:val="00BE66E8"/>
    <w:rsid w:val="00C06151"/>
    <w:rsid w:val="00C11223"/>
    <w:rsid w:val="00C36735"/>
    <w:rsid w:val="00C45BDD"/>
    <w:rsid w:val="00C47DAA"/>
    <w:rsid w:val="00C51165"/>
    <w:rsid w:val="00C61883"/>
    <w:rsid w:val="00C73B11"/>
    <w:rsid w:val="00C86732"/>
    <w:rsid w:val="00C87064"/>
    <w:rsid w:val="00CB6E08"/>
    <w:rsid w:val="00CB72AC"/>
    <w:rsid w:val="00CC2830"/>
    <w:rsid w:val="00CC7FD3"/>
    <w:rsid w:val="00CE1963"/>
    <w:rsid w:val="00CE1B3F"/>
    <w:rsid w:val="00D00EE1"/>
    <w:rsid w:val="00D0127F"/>
    <w:rsid w:val="00D04CA1"/>
    <w:rsid w:val="00D14FD8"/>
    <w:rsid w:val="00D5086B"/>
    <w:rsid w:val="00D63682"/>
    <w:rsid w:val="00D63990"/>
    <w:rsid w:val="00D66162"/>
    <w:rsid w:val="00D822AD"/>
    <w:rsid w:val="00DA3EC5"/>
    <w:rsid w:val="00DE4F76"/>
    <w:rsid w:val="00DE6B32"/>
    <w:rsid w:val="00DE7C28"/>
    <w:rsid w:val="00DF19CA"/>
    <w:rsid w:val="00DF363A"/>
    <w:rsid w:val="00DF3F2F"/>
    <w:rsid w:val="00DF5AC7"/>
    <w:rsid w:val="00E00A8A"/>
    <w:rsid w:val="00E07FBA"/>
    <w:rsid w:val="00E25972"/>
    <w:rsid w:val="00E27F94"/>
    <w:rsid w:val="00E30754"/>
    <w:rsid w:val="00E3251E"/>
    <w:rsid w:val="00E4101E"/>
    <w:rsid w:val="00E46AF5"/>
    <w:rsid w:val="00E63C82"/>
    <w:rsid w:val="00E803E6"/>
    <w:rsid w:val="00E83AD5"/>
    <w:rsid w:val="00E83C7C"/>
    <w:rsid w:val="00E93682"/>
    <w:rsid w:val="00EA6E43"/>
    <w:rsid w:val="00EB21AE"/>
    <w:rsid w:val="00EB25E3"/>
    <w:rsid w:val="00EB4049"/>
    <w:rsid w:val="00EB6186"/>
    <w:rsid w:val="00EB61E7"/>
    <w:rsid w:val="00EC59DB"/>
    <w:rsid w:val="00ED2CB6"/>
    <w:rsid w:val="00ED3737"/>
    <w:rsid w:val="00EE4CF0"/>
    <w:rsid w:val="00EE64D8"/>
    <w:rsid w:val="00EF7B6D"/>
    <w:rsid w:val="00F03ED6"/>
    <w:rsid w:val="00F053E3"/>
    <w:rsid w:val="00F1494C"/>
    <w:rsid w:val="00F356E7"/>
    <w:rsid w:val="00F53238"/>
    <w:rsid w:val="00F75115"/>
    <w:rsid w:val="00F9620E"/>
    <w:rsid w:val="00FA2F5C"/>
    <w:rsid w:val="00FC3492"/>
    <w:rsid w:val="00FC517A"/>
    <w:rsid w:val="00FC7C6F"/>
    <w:rsid w:val="00FD57EA"/>
    <w:rsid w:val="00FD5AF6"/>
    <w:rsid w:val="00FE295A"/>
    <w:rsid w:val="00FE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7E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62727"/>
    <w:rPr>
      <w:rFonts w:asciiTheme="minorHAnsi" w:hAnsiTheme="minorHAnsi"/>
      <w:sz w:val="22"/>
    </w:rPr>
  </w:style>
  <w:style w:type="paragraph" w:styleId="a5">
    <w:name w:val="footer"/>
    <w:basedOn w:val="a"/>
    <w:link w:val="a6"/>
    <w:uiPriority w:val="99"/>
    <w:unhideWhenUsed/>
    <w:rsid w:val="00862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62727"/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0D3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3039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E93682"/>
    <w:pPr>
      <w:spacing w:after="0" w:line="240" w:lineRule="auto"/>
    </w:pPr>
    <w:rPr>
      <w:rFonts w:asciiTheme="minorHAnsi" w:hAnsiTheme="minorHAnsi"/>
      <w:sz w:val="22"/>
    </w:rPr>
  </w:style>
  <w:style w:type="table" w:styleId="aa">
    <w:name w:val="Table Grid"/>
    <w:basedOn w:val="a1"/>
    <w:rsid w:val="000E27A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Мрежа в таблица1"/>
    <w:basedOn w:val="a1"/>
    <w:next w:val="aa"/>
    <w:uiPriority w:val="59"/>
    <w:rsid w:val="00ED2C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Мрежа в таблица2"/>
    <w:basedOn w:val="a1"/>
    <w:next w:val="aa"/>
    <w:rsid w:val="00334354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Мрежа в таблица3"/>
    <w:basedOn w:val="a1"/>
    <w:next w:val="aa"/>
    <w:rsid w:val="000A14B8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471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customStyle="1" w:styleId="4">
    <w:name w:val="Мрежа в таблица4"/>
    <w:basedOn w:val="a1"/>
    <w:next w:val="aa"/>
    <w:uiPriority w:val="59"/>
    <w:rsid w:val="001D60FE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Мрежа в таблица5"/>
    <w:basedOn w:val="a1"/>
    <w:next w:val="aa"/>
    <w:uiPriority w:val="59"/>
    <w:rsid w:val="002D4200"/>
    <w:pPr>
      <w:spacing w:after="0" w:line="240" w:lineRule="auto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Мрежа в таблица21"/>
    <w:basedOn w:val="a1"/>
    <w:next w:val="aa"/>
    <w:rsid w:val="00F053E3"/>
    <w:pPr>
      <w:spacing w:after="0" w:line="240" w:lineRule="auto"/>
    </w:pPr>
    <w:rPr>
      <w:rFonts w:eastAsia="Times New Roman" w:cs="Times New Roman"/>
      <w:szCs w:val="28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Мрежа в таблица31"/>
    <w:basedOn w:val="a1"/>
    <w:next w:val="aa"/>
    <w:uiPriority w:val="59"/>
    <w:rsid w:val="00AA27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vanovo.bg/bg/obyavi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vanovo.bg/bg/1575547984.html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A1F90-8D0F-4644-9BCA-70CF2C773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3656</Words>
  <Characters>20840</Characters>
  <Application>Microsoft Office Word</Application>
  <DocSecurity>0</DocSecurity>
  <Lines>173</Lines>
  <Paragraphs>48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2019-09-24T08:57:00Z</cp:lastPrinted>
  <dcterms:created xsi:type="dcterms:W3CDTF">2020-05-22T08:13:00Z</dcterms:created>
  <dcterms:modified xsi:type="dcterms:W3CDTF">2020-05-22T08:13:00Z</dcterms:modified>
</cp:coreProperties>
</file>